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EF" w:rsidRPr="00033CEF" w:rsidRDefault="00033CEF" w:rsidP="00033CEF">
      <w:pPr>
        <w:shd w:val="clear" w:color="auto" w:fill="FFFFFF"/>
        <w:spacing w:before="257" w:after="128" w:line="240" w:lineRule="auto"/>
        <w:textAlignment w:val="baseline"/>
        <w:outlineLvl w:val="1"/>
        <w:rPr>
          <w:rFonts w:ascii="Tahoma" w:eastAsia="Times New Roman" w:hAnsi="Tahoma" w:cs="Tahoma"/>
          <w:color w:val="4C5554"/>
          <w:sz w:val="48"/>
          <w:szCs w:val="48"/>
          <w:lang w:eastAsia="en-GB"/>
        </w:rPr>
      </w:pPr>
      <w:r>
        <w:rPr>
          <w:rFonts w:ascii="Tahoma" w:eastAsia="Times New Roman" w:hAnsi="Tahoma" w:cs="Tahoma"/>
          <w:color w:val="4C5554"/>
          <w:sz w:val="48"/>
          <w:szCs w:val="48"/>
          <w:lang w:eastAsia="en-GB"/>
        </w:rPr>
        <w:t>Dr PMA Simpson and Partners</w:t>
      </w:r>
      <w:r w:rsidRPr="00033CEF">
        <w:rPr>
          <w:rFonts w:ascii="Tahoma" w:eastAsia="Times New Roman" w:hAnsi="Tahoma" w:cs="Tahoma"/>
          <w:color w:val="4C5554"/>
          <w:sz w:val="48"/>
          <w:szCs w:val="48"/>
          <w:lang w:eastAsia="en-GB"/>
        </w:rPr>
        <w:t xml:space="preserve"> Privacy Notice</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Data Protection Privacy Notice for Patients</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COVID-19 Privacy Notice (This Privacy Notice is to run alongside our standard Practice Privacy Notice)</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Due to the unprecedented challenges that the NHS and we, </w:t>
      </w:r>
      <w:r>
        <w:rPr>
          <w:rFonts w:ascii="Tahoma" w:eastAsia="Times New Roman" w:hAnsi="Tahoma" w:cs="Tahoma"/>
          <w:color w:val="000000"/>
          <w:sz w:val="21"/>
          <w:szCs w:val="21"/>
          <w:lang w:eastAsia="en-GB"/>
        </w:rPr>
        <w:t>Dr PMA Simpson and Partners</w:t>
      </w:r>
      <w:r w:rsidRPr="00033CEF">
        <w:rPr>
          <w:rFonts w:ascii="Tahoma" w:eastAsia="Times New Roman" w:hAnsi="Tahoma" w:cs="Tahoma"/>
          <w:color w:val="000000"/>
          <w:sz w:val="21"/>
          <w:szCs w:val="21"/>
          <w:lang w:eastAsia="en-GB"/>
        </w:rPr>
        <w:t xml:space="preserve"> face due to the worldwide COVID-19 pandemic, there is a greater need for public bodies to require additional collection and sharing of personal data to protect against serious threats to public health.</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In order to look after your healthcare needs in the most efficient way we, </w:t>
      </w:r>
      <w:r>
        <w:rPr>
          <w:rFonts w:ascii="Tahoma" w:eastAsia="Times New Roman" w:hAnsi="Tahoma" w:cs="Tahoma"/>
          <w:color w:val="000000"/>
          <w:sz w:val="21"/>
          <w:szCs w:val="21"/>
          <w:lang w:eastAsia="en-GB"/>
        </w:rPr>
        <w:t>Dr PMA Simpson and Partners</w:t>
      </w:r>
      <w:r w:rsidRPr="00033CEF">
        <w:rPr>
          <w:rFonts w:ascii="Tahoma" w:eastAsia="Times New Roman" w:hAnsi="Tahoma" w:cs="Tahoma"/>
          <w:color w:val="000000"/>
          <w:sz w:val="21"/>
          <w:szCs w:val="21"/>
          <w:lang w:eastAsia="en-GB"/>
        </w:rPr>
        <w:t xml:space="preserve"> 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Purpose of this Notice</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The purpose of this Notice is to require organisations such as </w:t>
      </w:r>
      <w:r>
        <w:rPr>
          <w:rFonts w:ascii="Tahoma" w:eastAsia="Times New Roman" w:hAnsi="Tahoma" w:cs="Tahoma"/>
          <w:color w:val="000000"/>
          <w:sz w:val="21"/>
          <w:szCs w:val="21"/>
          <w:lang w:eastAsia="en-GB"/>
        </w:rPr>
        <w:t>Dr PMA Simpson and Partners</w:t>
      </w:r>
      <w:r w:rsidRPr="00033CEF">
        <w:rPr>
          <w:rFonts w:ascii="Tahoma" w:eastAsia="Times New Roman" w:hAnsi="Tahoma" w:cs="Tahoma"/>
          <w:color w:val="000000"/>
          <w:sz w:val="21"/>
          <w:szCs w:val="21"/>
          <w:lang w:eastAsia="en-GB"/>
        </w:rPr>
        <w:t xml:space="preserve">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Pr>
          <w:rFonts w:ascii="Tahoma" w:eastAsia="Times New Roman" w:hAnsi="Tahoma" w:cs="Tahoma"/>
          <w:color w:val="000000"/>
          <w:sz w:val="21"/>
          <w:szCs w:val="21"/>
          <w:lang w:eastAsia="en-GB"/>
        </w:rPr>
        <w:t>Dr PMA Simpson and Partners</w:t>
      </w:r>
      <w:r w:rsidRPr="00033CEF">
        <w:rPr>
          <w:rFonts w:ascii="Tahoma" w:eastAsia="Times New Roman" w:hAnsi="Tahoma" w:cs="Tahoma"/>
          <w:color w:val="000000"/>
          <w:sz w:val="21"/>
          <w:szCs w:val="21"/>
          <w:lang w:eastAsia="en-GB"/>
        </w:rPr>
        <w:t xml:space="preserve"> 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Requirement to Process Confidential Patient Information</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The Secretary of State has served notice to recipients under Regulation 3(4) that requires </w:t>
      </w:r>
      <w:r>
        <w:rPr>
          <w:rFonts w:ascii="Tahoma" w:eastAsia="Times New Roman" w:hAnsi="Tahoma" w:cs="Tahoma"/>
          <w:color w:val="000000"/>
          <w:sz w:val="21"/>
          <w:szCs w:val="21"/>
          <w:lang w:eastAsia="en-GB"/>
        </w:rPr>
        <w:t>Dr PMA Simpson and Partners</w:t>
      </w:r>
      <w:r w:rsidRPr="00033CEF">
        <w:rPr>
          <w:rFonts w:ascii="Tahoma" w:eastAsia="Times New Roman" w:hAnsi="Tahoma" w:cs="Tahoma"/>
          <w:color w:val="000000"/>
          <w:sz w:val="21"/>
          <w:szCs w:val="21"/>
          <w:lang w:eastAsia="en-GB"/>
        </w:rPr>
        <w:t xml:space="preserve"> to process confidential patient information, including disseminating to a person or organisation permitted to process confidential patient information under Regulation 3(3) of COPI.</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Pr>
          <w:rFonts w:ascii="Tahoma" w:eastAsia="Times New Roman" w:hAnsi="Tahoma" w:cs="Tahoma"/>
          <w:color w:val="000000"/>
          <w:sz w:val="21"/>
          <w:szCs w:val="21"/>
          <w:lang w:eastAsia="en-GB"/>
        </w:rPr>
        <w:t>Dr PMA Simpson and Partners</w:t>
      </w:r>
      <w:r w:rsidRPr="00033CEF">
        <w:rPr>
          <w:rFonts w:ascii="Tahoma" w:eastAsia="Times New Roman" w:hAnsi="Tahoma" w:cs="Tahoma"/>
          <w:color w:val="000000"/>
          <w:sz w:val="21"/>
          <w:szCs w:val="21"/>
          <w:lang w:eastAsia="en-GB"/>
        </w:rPr>
        <w:t xml:space="preserve"> is only required to process such confidential patient information:</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where the confidential patient information to be processed is required for a Covid-19 Purpose and will be processed solely for that Covid-19 Purpose in accordance with Regulation 7 of COPI</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 </w:t>
      </w:r>
      <w:proofErr w:type="gramStart"/>
      <w:r w:rsidRPr="00033CEF">
        <w:rPr>
          <w:rFonts w:ascii="Tahoma" w:eastAsia="Times New Roman" w:hAnsi="Tahoma" w:cs="Tahoma"/>
          <w:color w:val="000000"/>
          <w:sz w:val="21"/>
          <w:szCs w:val="21"/>
          <w:lang w:eastAsia="en-GB"/>
        </w:rPr>
        <w:t>from</w:t>
      </w:r>
      <w:proofErr w:type="gramEnd"/>
      <w:r w:rsidRPr="00033CEF">
        <w:rPr>
          <w:rFonts w:ascii="Tahoma" w:eastAsia="Times New Roman" w:hAnsi="Tahoma" w:cs="Tahoma"/>
          <w:color w:val="000000"/>
          <w:sz w:val="21"/>
          <w:szCs w:val="21"/>
          <w:lang w:eastAsia="en-GB"/>
        </w:rPr>
        <w:t xml:space="preserve"> 20th March 2020 until 30th September 2020.</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proofErr w:type="gramStart"/>
      <w:r w:rsidRPr="00033CEF">
        <w:rPr>
          <w:rFonts w:ascii="Tahoma" w:eastAsia="Times New Roman" w:hAnsi="Tahoma" w:cs="Tahoma"/>
          <w:b/>
          <w:bCs/>
          <w:i/>
          <w:iCs/>
          <w:color w:val="000000"/>
          <w:sz w:val="21"/>
          <w:szCs w:val="21"/>
          <w:bdr w:val="none" w:sz="0" w:space="0" w:color="auto" w:frame="1"/>
          <w:lang w:eastAsia="en-GB"/>
        </w:rPr>
        <w:lastRenderedPageBreak/>
        <w:t>Covid-19 Purpose.</w:t>
      </w:r>
      <w:proofErr w:type="gramEnd"/>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A Covid-19 Purpose includes but is not limited to the following:</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understanding Covid-19 and risks to public health, trends in Covid-19 and such risks, and controlling and preventing the spread of Covid-19 and such risks</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 </w:t>
      </w:r>
      <w:proofErr w:type="gramStart"/>
      <w:r w:rsidRPr="00033CEF">
        <w:rPr>
          <w:rFonts w:ascii="Tahoma" w:eastAsia="Times New Roman" w:hAnsi="Tahoma" w:cs="Tahoma"/>
          <w:color w:val="000000"/>
          <w:sz w:val="21"/>
          <w:szCs w:val="21"/>
          <w:lang w:eastAsia="en-GB"/>
        </w:rPr>
        <w:t>research</w:t>
      </w:r>
      <w:proofErr w:type="gramEnd"/>
      <w:r w:rsidRPr="00033CEF">
        <w:rPr>
          <w:rFonts w:ascii="Tahoma" w:eastAsia="Times New Roman" w:hAnsi="Tahoma" w:cs="Tahoma"/>
          <w:color w:val="000000"/>
          <w:sz w:val="21"/>
          <w:szCs w:val="21"/>
          <w:lang w:eastAsia="en-GB"/>
        </w:rPr>
        <w:t xml:space="preserve"> and planning in relation to Covid-19.</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Recording of processing</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A record will be kept by </w:t>
      </w:r>
      <w:r>
        <w:rPr>
          <w:rFonts w:ascii="Tahoma" w:eastAsia="Times New Roman" w:hAnsi="Tahoma" w:cs="Tahoma"/>
          <w:color w:val="000000"/>
          <w:sz w:val="21"/>
          <w:szCs w:val="21"/>
          <w:lang w:eastAsia="en-GB"/>
        </w:rPr>
        <w:t>Dr PMA Simpson and Partners</w:t>
      </w:r>
      <w:r w:rsidRPr="00033CEF">
        <w:rPr>
          <w:rFonts w:ascii="Tahoma" w:eastAsia="Times New Roman" w:hAnsi="Tahoma" w:cs="Tahoma"/>
          <w:color w:val="000000"/>
          <w:sz w:val="21"/>
          <w:szCs w:val="21"/>
          <w:lang w:eastAsia="en-GB"/>
        </w:rPr>
        <w:t xml:space="preserve"> of all data processed under this Notice.</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Sending Public Health Messages</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Data protection and electronic communication laws will not stop </w:t>
      </w:r>
      <w:r>
        <w:rPr>
          <w:rFonts w:ascii="Tahoma" w:eastAsia="Times New Roman" w:hAnsi="Tahoma" w:cs="Tahoma"/>
          <w:color w:val="000000"/>
          <w:sz w:val="21"/>
          <w:szCs w:val="21"/>
          <w:lang w:eastAsia="en-GB"/>
        </w:rPr>
        <w:t>Dr PMA Simpson and Partners</w:t>
      </w:r>
      <w:r w:rsidRPr="00033CEF">
        <w:rPr>
          <w:rFonts w:ascii="Tahoma" w:eastAsia="Times New Roman" w:hAnsi="Tahoma" w:cs="Tahoma"/>
          <w:color w:val="000000"/>
          <w:sz w:val="21"/>
          <w:szCs w:val="21"/>
          <w:lang w:eastAsia="en-GB"/>
        </w:rPr>
        <w:t xml:space="preserve"> from sending public health messages to you, either by phone, text or email as these messages are not direct marketing.</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Digital Consultations</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It may also be necessary, where the latest technology allows </w:t>
      </w:r>
      <w:r>
        <w:rPr>
          <w:rFonts w:ascii="Tahoma" w:eastAsia="Times New Roman" w:hAnsi="Tahoma" w:cs="Tahoma"/>
          <w:color w:val="000000"/>
          <w:sz w:val="21"/>
          <w:szCs w:val="21"/>
          <w:lang w:eastAsia="en-GB"/>
        </w:rPr>
        <w:t>Dr PMA Simpson and Partners</w:t>
      </w:r>
      <w:r w:rsidRPr="00033CEF">
        <w:rPr>
          <w:rFonts w:ascii="Tahoma" w:eastAsia="Times New Roman" w:hAnsi="Tahoma" w:cs="Tahoma"/>
          <w:color w:val="000000"/>
          <w:sz w:val="21"/>
          <w:szCs w:val="21"/>
          <w:lang w:eastAsia="en-GB"/>
        </w:rPr>
        <w:t xml:space="preserve"> to do so, to use your information and health data to facilitate digital consultations and diagnoses and we will always do this with your security in mind.</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Research and Pandemic Planning</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lastRenderedPageBreak/>
        <w:t>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It is a requirement of the JGPITC that all requests by organisations to access and use this data will need to be made via the NHSX SPOC COVID-19 request </w:t>
      </w:r>
      <w:proofErr w:type="gramStart"/>
      <w:r w:rsidRPr="00033CEF">
        <w:rPr>
          <w:rFonts w:ascii="Tahoma" w:eastAsia="Times New Roman" w:hAnsi="Tahoma" w:cs="Tahoma"/>
          <w:color w:val="000000"/>
          <w:sz w:val="21"/>
          <w:szCs w:val="21"/>
          <w:lang w:eastAsia="en-GB"/>
        </w:rPr>
        <w:t>process, that</w:t>
      </w:r>
      <w:proofErr w:type="gramEnd"/>
      <w:r w:rsidRPr="00033CEF">
        <w:rPr>
          <w:rFonts w:ascii="Tahoma" w:eastAsia="Times New Roman" w:hAnsi="Tahoma" w:cs="Tahoma"/>
          <w:color w:val="000000"/>
          <w:sz w:val="21"/>
          <w:szCs w:val="21"/>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Benefits of this sharing</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w:t>
      </w:r>
    </w:p>
    <w:p w:rsidR="00033CEF" w:rsidRPr="00033CEF" w:rsidRDefault="00033CEF" w:rsidP="00033CEF">
      <w:pPr>
        <w:numPr>
          <w:ilvl w:val="0"/>
          <w:numId w:val="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understanding COVID-19 and risks to public health, trends in COVID-19 and such risks, and controlling and preventing the spread of COVID-19 and such risks</w:t>
      </w:r>
    </w:p>
    <w:p w:rsidR="00033CEF" w:rsidRPr="00033CEF" w:rsidRDefault="00033CEF" w:rsidP="00033CEF">
      <w:pPr>
        <w:numPr>
          <w:ilvl w:val="0"/>
          <w:numId w:val="2"/>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033CEF" w:rsidRPr="00033CEF" w:rsidRDefault="00033CEF" w:rsidP="00033CEF">
      <w:pPr>
        <w:numPr>
          <w:ilvl w:val="0"/>
          <w:numId w:val="3"/>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033CEF" w:rsidRPr="00033CEF" w:rsidRDefault="00033CEF" w:rsidP="00033CEF">
      <w:pPr>
        <w:numPr>
          <w:ilvl w:val="0"/>
          <w:numId w:val="4"/>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delivering services to patients, clinicians, the health services and adult social care services workforce and the public about and in connection with COVID-19, including the provision of information, fit notes and the provision of health care and adult social care services; and</w:t>
      </w:r>
    </w:p>
    <w:p w:rsidR="00033CEF" w:rsidRPr="00033CEF" w:rsidRDefault="00033CEF" w:rsidP="00033CEF">
      <w:pPr>
        <w:numPr>
          <w:ilvl w:val="0"/>
          <w:numId w:val="5"/>
        </w:numPr>
        <w:spacing w:after="0" w:line="240" w:lineRule="auto"/>
        <w:ind w:left="360"/>
        <w:textAlignment w:val="baseline"/>
        <w:rPr>
          <w:rFonts w:ascii="Tahoma" w:eastAsia="Times New Roman" w:hAnsi="Tahoma" w:cs="Tahoma"/>
          <w:color w:val="000000"/>
          <w:sz w:val="21"/>
          <w:szCs w:val="21"/>
          <w:lang w:eastAsia="en-GB"/>
        </w:rPr>
      </w:pPr>
      <w:proofErr w:type="gramStart"/>
      <w:r w:rsidRPr="00033CEF">
        <w:rPr>
          <w:rFonts w:ascii="Tahoma" w:eastAsia="Times New Roman" w:hAnsi="Tahoma" w:cs="Tahoma"/>
          <w:color w:val="000000"/>
          <w:sz w:val="21"/>
          <w:szCs w:val="21"/>
          <w:lang w:eastAsia="en-GB"/>
        </w:rPr>
        <w:t>research</w:t>
      </w:r>
      <w:proofErr w:type="gramEnd"/>
      <w:r w:rsidRPr="00033CEF">
        <w:rPr>
          <w:rFonts w:ascii="Tahoma" w:eastAsia="Times New Roman" w:hAnsi="Tahoma" w:cs="Tahoma"/>
          <w:color w:val="000000"/>
          <w:sz w:val="21"/>
          <w:szCs w:val="21"/>
          <w:lang w:eastAsia="en-GB"/>
        </w:rPr>
        <w:t xml:space="preserve"> and planning in relation to COVID-19.</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Data may be analysed and linked to other data held by NHS Digital or held by other organisations to which access to the data is granted for COVID-19 purposes, through the process described above.</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lastRenderedPageBreak/>
        <w:t>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Legal Basis for this collection</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This information is required by NHS Digital under section 259(1</w:t>
      </w:r>
      <w:proofErr w:type="gramStart"/>
      <w:r w:rsidRPr="00033CEF">
        <w:rPr>
          <w:rFonts w:ascii="Tahoma" w:eastAsia="Times New Roman" w:hAnsi="Tahoma" w:cs="Tahoma"/>
          <w:color w:val="000000"/>
          <w:sz w:val="21"/>
          <w:szCs w:val="21"/>
          <w:lang w:eastAsia="en-GB"/>
        </w:rPr>
        <w:t>)(</w:t>
      </w:r>
      <w:proofErr w:type="gramEnd"/>
      <w:r w:rsidRPr="00033CEF">
        <w:rPr>
          <w:rFonts w:ascii="Tahoma" w:eastAsia="Times New Roman" w:hAnsi="Tahoma" w:cs="Tahoma"/>
          <w:color w:val="000000"/>
          <w:sz w:val="21"/>
          <w:szCs w:val="21"/>
          <w:lang w:eastAsia="en-GB"/>
        </w:rPr>
        <w:t>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 xml:space="preserve">Visitors to </w:t>
      </w:r>
      <w:proofErr w:type="gramStart"/>
      <w:r w:rsidRPr="00033CEF">
        <w:rPr>
          <w:rFonts w:ascii="Tahoma" w:eastAsia="Times New Roman" w:hAnsi="Tahoma" w:cs="Tahoma"/>
          <w:b/>
          <w:bCs/>
          <w:i/>
          <w:iCs/>
          <w:color w:val="000000"/>
          <w:sz w:val="21"/>
          <w:szCs w:val="21"/>
          <w:bdr w:val="none" w:sz="0" w:space="0" w:color="auto" w:frame="1"/>
          <w:lang w:eastAsia="en-GB"/>
        </w:rPr>
        <w:t>The</w:t>
      </w:r>
      <w:proofErr w:type="gramEnd"/>
      <w:r w:rsidRPr="00033CEF">
        <w:rPr>
          <w:rFonts w:ascii="Tahoma" w:eastAsia="Times New Roman" w:hAnsi="Tahoma" w:cs="Tahoma"/>
          <w:b/>
          <w:bCs/>
          <w:i/>
          <w:iCs/>
          <w:color w:val="000000"/>
          <w:sz w:val="21"/>
          <w:szCs w:val="21"/>
          <w:bdr w:val="none" w:sz="0" w:space="0" w:color="auto" w:frame="1"/>
          <w:lang w:eastAsia="en-GB"/>
        </w:rPr>
        <w:t xml:space="preserve"> Practice</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We have an obligation to protect our staff and employees’ health, so it is reasonable for staff at </w:t>
      </w:r>
      <w:r>
        <w:rPr>
          <w:rFonts w:ascii="Tahoma" w:eastAsia="Times New Roman" w:hAnsi="Tahoma" w:cs="Tahoma"/>
          <w:color w:val="000000"/>
          <w:sz w:val="21"/>
          <w:szCs w:val="21"/>
          <w:lang w:eastAsia="en-GB"/>
        </w:rPr>
        <w:t>Dr PMA Simpson and Partners</w:t>
      </w:r>
      <w:r w:rsidRPr="00033CEF">
        <w:rPr>
          <w:rFonts w:ascii="Tahoma" w:eastAsia="Times New Roman" w:hAnsi="Tahoma" w:cs="Tahoma"/>
          <w:color w:val="000000"/>
          <w:sz w:val="21"/>
          <w:szCs w:val="21"/>
          <w:lang w:eastAsia="en-GB"/>
        </w:rPr>
        <w:t xml:space="preserve"> 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Review and Expiry of this Notice</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This Notice will be reviewed on or before 30 September 2020 and may be extended by The Secretary of State. </w:t>
      </w:r>
      <w:proofErr w:type="gramStart"/>
      <w:r w:rsidRPr="00033CEF">
        <w:rPr>
          <w:rFonts w:ascii="Tahoma" w:eastAsia="Times New Roman" w:hAnsi="Tahoma" w:cs="Tahoma"/>
          <w:color w:val="000000"/>
          <w:sz w:val="21"/>
          <w:szCs w:val="21"/>
          <w:lang w:eastAsia="en-GB"/>
        </w:rPr>
        <w:t xml:space="preserve">If no further notice is sent to </w:t>
      </w:r>
      <w:proofErr w:type="gramEnd"/>
      <w:r>
        <w:rPr>
          <w:rFonts w:ascii="Tahoma" w:eastAsia="Times New Roman" w:hAnsi="Tahoma" w:cs="Tahoma"/>
          <w:color w:val="000000"/>
          <w:sz w:val="21"/>
          <w:szCs w:val="21"/>
          <w:lang w:eastAsia="en-GB"/>
        </w:rPr>
        <w:t>Dr PMA Simpson and Partners</w:t>
      </w:r>
      <w:proofErr w:type="gramStart"/>
      <w:r w:rsidRPr="00033CEF">
        <w:rPr>
          <w:rFonts w:ascii="Tahoma" w:eastAsia="Times New Roman" w:hAnsi="Tahoma" w:cs="Tahoma"/>
          <w:color w:val="000000"/>
          <w:sz w:val="21"/>
          <w:szCs w:val="21"/>
          <w:lang w:eastAsia="en-GB"/>
        </w:rPr>
        <w:t xml:space="preserve"> by The Secretary of State this Notice will expire on 30 September 2020.</w:t>
      </w:r>
      <w:proofErr w:type="gramEnd"/>
    </w:p>
    <w:p w:rsidR="00033CEF" w:rsidRPr="00033CEF" w:rsidRDefault="00033CEF" w:rsidP="00033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 xml:space="preserve">Standard </w:t>
      </w:r>
      <w:r>
        <w:rPr>
          <w:rFonts w:ascii="Tahoma" w:eastAsia="Times New Roman" w:hAnsi="Tahoma" w:cs="Tahoma"/>
          <w:b/>
          <w:bCs/>
          <w:i/>
          <w:iCs/>
          <w:color w:val="000000"/>
          <w:sz w:val="21"/>
          <w:szCs w:val="21"/>
          <w:bdr w:val="none" w:sz="0" w:space="0" w:color="auto" w:frame="1"/>
          <w:lang w:eastAsia="en-GB"/>
        </w:rPr>
        <w:t>Dr PMA Simpson and Partners</w:t>
      </w:r>
      <w:r w:rsidRPr="00033CEF">
        <w:rPr>
          <w:rFonts w:ascii="Tahoma" w:eastAsia="Times New Roman" w:hAnsi="Tahoma" w:cs="Tahoma"/>
          <w:b/>
          <w:bCs/>
          <w:i/>
          <w:iCs/>
          <w:color w:val="000000"/>
          <w:sz w:val="21"/>
          <w:szCs w:val="21"/>
          <w:bdr w:val="none" w:sz="0" w:space="0" w:color="auto" w:frame="1"/>
          <w:lang w:eastAsia="en-GB"/>
        </w:rPr>
        <w:t xml:space="preserve"> Privacy Notice below</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Introduction:</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lastRenderedPageBreak/>
        <w:t>This privacy notice lets you know what happens to any personal data that you give to us, or any information that we may collect from you or about you from other organisations.</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This privacy notice applies to personal information processed by or on behalf of the practice.</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This Notice explains</w:t>
      </w:r>
    </w:p>
    <w:p w:rsidR="00033CEF" w:rsidRPr="00033CEF" w:rsidRDefault="00033CEF" w:rsidP="00033CEF">
      <w:pPr>
        <w:numPr>
          <w:ilvl w:val="0"/>
          <w:numId w:val="6"/>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Who we are and how we use your information</w:t>
      </w:r>
    </w:p>
    <w:p w:rsidR="00033CEF" w:rsidRPr="00033CEF" w:rsidRDefault="00033CEF" w:rsidP="00033CEF">
      <w:pPr>
        <w:numPr>
          <w:ilvl w:val="0"/>
          <w:numId w:val="6"/>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Information about our Data Protection Officer</w:t>
      </w:r>
    </w:p>
    <w:p w:rsidR="00033CEF" w:rsidRPr="00033CEF" w:rsidRDefault="00033CEF" w:rsidP="00033CEF">
      <w:pPr>
        <w:numPr>
          <w:ilvl w:val="0"/>
          <w:numId w:val="6"/>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What kinds of personal information about you we hold and use (process)</w:t>
      </w:r>
    </w:p>
    <w:p w:rsidR="00033CEF" w:rsidRPr="00033CEF" w:rsidRDefault="00033CEF" w:rsidP="00033CEF">
      <w:pPr>
        <w:numPr>
          <w:ilvl w:val="0"/>
          <w:numId w:val="6"/>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The legal grounds for our processing of your personal information (including when we share it with others)</w:t>
      </w:r>
    </w:p>
    <w:p w:rsidR="00033CEF" w:rsidRPr="00033CEF" w:rsidRDefault="00033CEF" w:rsidP="00033CEF">
      <w:pPr>
        <w:numPr>
          <w:ilvl w:val="0"/>
          <w:numId w:val="6"/>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What should you do if your personal information changes?</w:t>
      </w:r>
    </w:p>
    <w:p w:rsidR="00033CEF" w:rsidRPr="00033CEF" w:rsidRDefault="00033CEF" w:rsidP="00033CEF">
      <w:pPr>
        <w:numPr>
          <w:ilvl w:val="0"/>
          <w:numId w:val="6"/>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For how long your personal information is retained / stored by us?</w:t>
      </w:r>
    </w:p>
    <w:p w:rsidR="00033CEF" w:rsidRPr="00033CEF" w:rsidRDefault="00033CEF" w:rsidP="00033CEF">
      <w:pPr>
        <w:numPr>
          <w:ilvl w:val="0"/>
          <w:numId w:val="6"/>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What are your rights under Data Protection laws</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The General Data Protection Regulation (GDPR) and the Data Protection Act 2018 (DPA 2018) became law on 25th May 2018. The GDPR is a single EU-wide regulation on the protection of confidential and sensitive (special) information, the DPA 2018 deals with elements of UK law that differ from the European Regulation, both came into force in the UK on the 25th May 2018, repealing the previous Data Protection Act (1998).</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For the purpose of applicable data protection legislation (including but not limited to the General Data Protection Regulation (Regulation (EU) 2016/679) (the “GDPR”), and the Data Protection Act 2018 the practice responsible for your personal data is </w:t>
      </w:r>
      <w:r>
        <w:rPr>
          <w:rFonts w:ascii="Tahoma" w:eastAsia="Times New Roman" w:hAnsi="Tahoma" w:cs="Tahoma"/>
          <w:color w:val="000000"/>
          <w:sz w:val="21"/>
          <w:szCs w:val="21"/>
          <w:lang w:eastAsia="en-GB"/>
        </w:rPr>
        <w:t>Dr PMA Simpson and Partners</w:t>
      </w:r>
      <w:r w:rsidRPr="00033CEF">
        <w:rPr>
          <w:rFonts w:ascii="Tahoma" w:eastAsia="Times New Roman" w:hAnsi="Tahoma" w:cs="Tahoma"/>
          <w:color w:val="000000"/>
          <w:sz w:val="21"/>
          <w:szCs w:val="21"/>
          <w:lang w:eastAsia="en-GB"/>
        </w:rPr>
        <w:t>.</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This Notice describes how we collect, use and process your personal data, and how in doing so, we comply with our legal obligations to you. Your privacy is important to us, and we are committed to protecting and safeguarding your data privacy rights.</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How we use your information and the law.</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Pr>
          <w:rFonts w:ascii="Tahoma" w:eastAsia="Times New Roman" w:hAnsi="Tahoma" w:cs="Tahoma"/>
          <w:color w:val="000000"/>
          <w:sz w:val="21"/>
          <w:szCs w:val="21"/>
          <w:lang w:eastAsia="en-GB"/>
        </w:rPr>
        <w:t>Dr PMA Simpson and Partners</w:t>
      </w:r>
      <w:r w:rsidRPr="00033CEF">
        <w:rPr>
          <w:rFonts w:ascii="Tahoma" w:eastAsia="Times New Roman" w:hAnsi="Tahoma" w:cs="Tahoma"/>
          <w:color w:val="000000"/>
          <w:sz w:val="21"/>
          <w:szCs w:val="21"/>
          <w:lang w:eastAsia="en-GB"/>
        </w:rPr>
        <w:t xml:space="preserve"> will be what’s known as the ‘Controller’ of your personal data.</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We collect basic personal data about you and location-based information.  This does include name, address and contact details such as email and mobile number etc.</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Why do we need your information?</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The health care professionals who provide you with care maintain records about your health and any treatment or care you have received previously.  These records help to provide you with the best possible healthcare and treatment.</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NHS health records may be electronic, paper-based or a mixture of both.  We use a combination of working practices and technology to ensure that your information is kept confidential and secure.</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lastRenderedPageBreak/>
        <w:t>Records about you may include the following information; </w:t>
      </w:r>
    </w:p>
    <w:p w:rsidR="00033CEF" w:rsidRPr="00033CEF" w:rsidRDefault="00033CEF" w:rsidP="00033CEF">
      <w:pPr>
        <w:numPr>
          <w:ilvl w:val="0"/>
          <w:numId w:val="7"/>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Details about you, such as your address, your carer or legal representative and emergency contact details.</w:t>
      </w:r>
    </w:p>
    <w:p w:rsidR="00033CEF" w:rsidRPr="00033CEF" w:rsidRDefault="00033CEF" w:rsidP="00033CEF">
      <w:pPr>
        <w:numPr>
          <w:ilvl w:val="0"/>
          <w:numId w:val="7"/>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Any contact the surgery has had with you, such as appointments, clinic visits, </w:t>
      </w:r>
      <w:proofErr w:type="gramStart"/>
      <w:r w:rsidRPr="00033CEF">
        <w:rPr>
          <w:rFonts w:ascii="Tahoma" w:eastAsia="Times New Roman" w:hAnsi="Tahoma" w:cs="Tahoma"/>
          <w:color w:val="000000"/>
          <w:sz w:val="21"/>
          <w:szCs w:val="21"/>
          <w:lang w:eastAsia="en-GB"/>
        </w:rPr>
        <w:t>emergency</w:t>
      </w:r>
      <w:proofErr w:type="gramEnd"/>
      <w:r w:rsidRPr="00033CEF">
        <w:rPr>
          <w:rFonts w:ascii="Tahoma" w:eastAsia="Times New Roman" w:hAnsi="Tahoma" w:cs="Tahoma"/>
          <w:color w:val="000000"/>
          <w:sz w:val="21"/>
          <w:szCs w:val="21"/>
          <w:lang w:eastAsia="en-GB"/>
        </w:rPr>
        <w:t xml:space="preserve"> appointments.</w:t>
      </w:r>
    </w:p>
    <w:p w:rsidR="00033CEF" w:rsidRPr="00033CEF" w:rsidRDefault="00033CEF" w:rsidP="00033CEF">
      <w:pPr>
        <w:numPr>
          <w:ilvl w:val="0"/>
          <w:numId w:val="7"/>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Notes and reports about your health.</w:t>
      </w:r>
    </w:p>
    <w:p w:rsidR="00033CEF" w:rsidRPr="00033CEF" w:rsidRDefault="00033CEF" w:rsidP="00033CEF">
      <w:pPr>
        <w:numPr>
          <w:ilvl w:val="0"/>
          <w:numId w:val="7"/>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Details about your treatment and care.</w:t>
      </w:r>
    </w:p>
    <w:p w:rsidR="00033CEF" w:rsidRPr="00033CEF" w:rsidRDefault="00033CEF" w:rsidP="00033CEF">
      <w:pPr>
        <w:numPr>
          <w:ilvl w:val="0"/>
          <w:numId w:val="7"/>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Results of investigations such as laboratory tests, x-rays etc.</w:t>
      </w:r>
    </w:p>
    <w:p w:rsidR="00033CEF" w:rsidRPr="00033CEF" w:rsidRDefault="00033CEF" w:rsidP="00033CEF">
      <w:pPr>
        <w:numPr>
          <w:ilvl w:val="0"/>
          <w:numId w:val="7"/>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Relevant information from other health professionals, relatives or those who care for you.</w:t>
      </w:r>
    </w:p>
    <w:p w:rsidR="00033CEF" w:rsidRPr="00033CEF" w:rsidRDefault="00033CEF" w:rsidP="00033CEF">
      <w:pPr>
        <w:numPr>
          <w:ilvl w:val="0"/>
          <w:numId w:val="7"/>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Contact details (including email address, mobile telephone number and home telephone number)</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How do we lawfully use your data?</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We need your personal, sensitive and confidential data in order to provide you with healthcare services as a General Practice, under the General Data Protection Regulation we will be lawfully using your information in accordance with: –</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i/>
          <w:iCs/>
          <w:color w:val="000000"/>
          <w:sz w:val="21"/>
          <w:szCs w:val="21"/>
          <w:bdr w:val="none" w:sz="0" w:space="0" w:color="auto" w:frame="1"/>
          <w:lang w:eastAsia="en-GB"/>
        </w:rPr>
        <w:t>Article 6, e) processing is necessary for the performance of a task carried out in the public interest or in the exercise of official authority vested in the controller;”</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i/>
          <w:iCs/>
          <w:color w:val="000000"/>
          <w:sz w:val="21"/>
          <w:szCs w:val="21"/>
          <w:bdr w:val="none" w:sz="0" w:space="0" w:color="auto" w:frame="1"/>
          <w:lang w:eastAsia="en-GB"/>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This Privacy Notice applies to the personal data of our patients and the data you have given us about your carers/family members.</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Risk Stratification </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Individual Risk Management at a GP practice level however is deemed to be part of your individual healthcare and is covered by our legal powers above.</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Medicines Management</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lastRenderedPageBreak/>
        <w:t>Patient Communication</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The Practice will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improve your </w:t>
      </w:r>
      <w:proofErr w:type="gramStart"/>
      <w:r w:rsidRPr="00033CEF">
        <w:rPr>
          <w:rFonts w:ascii="Tahoma" w:eastAsia="Times New Roman" w:hAnsi="Tahoma" w:cs="Tahoma"/>
          <w:color w:val="000000"/>
          <w:sz w:val="21"/>
          <w:szCs w:val="21"/>
          <w:lang w:eastAsia="en-GB"/>
        </w:rPr>
        <w:t>health.,</w:t>
      </w:r>
      <w:proofErr w:type="gramEnd"/>
      <w:r w:rsidRPr="00033CEF">
        <w:rPr>
          <w:rFonts w:ascii="Tahoma" w:eastAsia="Times New Roman" w:hAnsi="Tahoma" w:cs="Tahoma"/>
          <w:color w:val="000000"/>
          <w:sz w:val="21"/>
          <w:szCs w:val="21"/>
          <w:lang w:eastAsia="en-GB"/>
        </w:rPr>
        <w:t xml:space="preserve"> Your contact details may be used to invite you to receive further information about such research opportunities.</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Safeguarding</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The Practice is dedicated to ensuring that the principles and duties of safeguarding adults and children are holistically, consistently and conscientiously applied with the wellbeing of all, at the heart of what we do. </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Our legal basis for processing For the General Data Protection Regulation (GDPR) purposes is: –</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w:t>
      </w:r>
      <w:r w:rsidRPr="00033CEF">
        <w:rPr>
          <w:rFonts w:ascii="Tahoma" w:eastAsia="Times New Roman" w:hAnsi="Tahoma" w:cs="Tahoma"/>
          <w:i/>
          <w:iCs/>
          <w:color w:val="000000"/>
          <w:sz w:val="21"/>
          <w:szCs w:val="21"/>
          <w:bdr w:val="none" w:sz="0" w:space="0" w:color="auto" w:frame="1"/>
          <w:lang w:eastAsia="en-GB"/>
        </w:rPr>
        <w:t>Article 6(1</w:t>
      </w:r>
      <w:proofErr w:type="gramStart"/>
      <w:r w:rsidRPr="00033CEF">
        <w:rPr>
          <w:rFonts w:ascii="Tahoma" w:eastAsia="Times New Roman" w:hAnsi="Tahoma" w:cs="Tahoma"/>
          <w:i/>
          <w:iCs/>
          <w:color w:val="000000"/>
          <w:sz w:val="21"/>
          <w:szCs w:val="21"/>
          <w:bdr w:val="none" w:sz="0" w:space="0" w:color="auto" w:frame="1"/>
          <w:lang w:eastAsia="en-GB"/>
        </w:rPr>
        <w:t>)(</w:t>
      </w:r>
      <w:proofErr w:type="gramEnd"/>
      <w:r w:rsidRPr="00033CEF">
        <w:rPr>
          <w:rFonts w:ascii="Tahoma" w:eastAsia="Times New Roman" w:hAnsi="Tahoma" w:cs="Tahoma"/>
          <w:i/>
          <w:iCs/>
          <w:color w:val="000000"/>
          <w:sz w:val="21"/>
          <w:szCs w:val="21"/>
          <w:bdr w:val="none" w:sz="0" w:space="0" w:color="auto" w:frame="1"/>
          <w:lang w:eastAsia="en-GB"/>
        </w:rPr>
        <w:t>e) ‘…exercise of official authority…’.</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For the processing of special categories data, the basis is: –</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i/>
          <w:iCs/>
          <w:color w:val="000000"/>
          <w:sz w:val="21"/>
          <w:szCs w:val="21"/>
          <w:bdr w:val="none" w:sz="0" w:space="0" w:color="auto" w:frame="1"/>
          <w:lang w:eastAsia="en-GB"/>
        </w:rPr>
        <w:t>Article 9(2)(b) – ‘processing is necessary for the purposes of carrying out the obligations and exercising specific rights of the controller or of the data subject in the field of employment and social security and social protection law…’</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Research</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https://cprd.com/transparency-information</w:t>
      </w:r>
    </w:p>
    <w:p w:rsidR="00033CEF" w:rsidRDefault="00033CEF" w:rsidP="00033CEF">
      <w:pPr>
        <w:spacing w:after="0" w:line="240" w:lineRule="auto"/>
        <w:textAlignment w:val="baseline"/>
        <w:outlineLvl w:val="4"/>
        <w:rPr>
          <w:rFonts w:ascii="Tahoma" w:eastAsia="Times New Roman" w:hAnsi="Tahoma" w:cs="Tahoma"/>
          <w:b/>
          <w:bCs/>
          <w:color w:val="000000"/>
          <w:sz w:val="25"/>
          <w:szCs w:val="25"/>
          <w:bdr w:val="none" w:sz="0" w:space="0" w:color="auto" w:frame="1"/>
          <w:lang w:eastAsia="en-GB"/>
        </w:rPr>
      </w:pPr>
    </w:p>
    <w:p w:rsidR="00033CEF" w:rsidRPr="00033CEF" w:rsidRDefault="00033CEF" w:rsidP="00033CEF">
      <w:pPr>
        <w:spacing w:after="0" w:line="240" w:lineRule="auto"/>
        <w:textAlignment w:val="baseline"/>
        <w:outlineLvl w:val="4"/>
        <w:rPr>
          <w:rFonts w:ascii="Tahoma" w:eastAsia="Times New Roman" w:hAnsi="Tahoma" w:cs="Tahoma"/>
          <w:b/>
          <w:bCs/>
          <w:color w:val="000000"/>
          <w:sz w:val="25"/>
          <w:szCs w:val="25"/>
          <w:lang w:eastAsia="en-GB"/>
        </w:rPr>
      </w:pPr>
      <w:bookmarkStart w:id="0" w:name="_GoBack"/>
      <w:bookmarkEnd w:id="0"/>
      <w:r w:rsidRPr="00033CEF">
        <w:rPr>
          <w:rFonts w:ascii="Tahoma" w:eastAsia="Times New Roman" w:hAnsi="Tahoma" w:cs="Tahoma"/>
          <w:b/>
          <w:bCs/>
          <w:color w:val="000000"/>
          <w:sz w:val="25"/>
          <w:szCs w:val="25"/>
          <w:bdr w:val="none" w:sz="0" w:space="0" w:color="auto" w:frame="1"/>
          <w:lang w:eastAsia="en-GB"/>
        </w:rPr>
        <w:t>The legal bases for processing this information</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033CEF" w:rsidRPr="00033CEF" w:rsidRDefault="00033CEF" w:rsidP="00033CEF">
      <w:pPr>
        <w:numPr>
          <w:ilvl w:val="0"/>
          <w:numId w:val="8"/>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Medicines and medical device monitoring: Article 6(e) and Article 9(2)(</w:t>
      </w:r>
      <w:proofErr w:type="spellStart"/>
      <w:r w:rsidRPr="00033CEF">
        <w:rPr>
          <w:rFonts w:ascii="Tahoma" w:eastAsia="Times New Roman" w:hAnsi="Tahoma" w:cs="Tahoma"/>
          <w:color w:val="000000"/>
          <w:sz w:val="21"/>
          <w:szCs w:val="21"/>
          <w:lang w:eastAsia="en-GB"/>
        </w:rPr>
        <w:t>i</w:t>
      </w:r>
      <w:proofErr w:type="spellEnd"/>
      <w:r w:rsidRPr="00033CEF">
        <w:rPr>
          <w:rFonts w:ascii="Tahoma" w:eastAsia="Times New Roman" w:hAnsi="Tahoma" w:cs="Tahoma"/>
          <w:color w:val="000000"/>
          <w:sz w:val="21"/>
          <w:szCs w:val="21"/>
          <w:lang w:eastAsia="en-GB"/>
        </w:rPr>
        <w:t>) – public interest in the area of public health</w:t>
      </w:r>
    </w:p>
    <w:p w:rsidR="00033CEF" w:rsidRPr="00033CEF" w:rsidRDefault="00033CEF" w:rsidP="00033CEF">
      <w:pPr>
        <w:numPr>
          <w:ilvl w:val="0"/>
          <w:numId w:val="8"/>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Medical research and statistics: Article 6(e) and Article 9(2)(j) – public interest and scientific research purposes</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Any data CPRD hold or pass on to bona fide researchers, except for clinical research studies, will have been anonymised in accordance with the Information Commissioner’s Office </w:t>
      </w:r>
      <w:proofErr w:type="spellStart"/>
      <w:r w:rsidRPr="00033CEF">
        <w:rPr>
          <w:rFonts w:ascii="Tahoma" w:eastAsia="Times New Roman" w:hAnsi="Tahoma" w:cs="Tahoma"/>
          <w:color w:val="000000"/>
          <w:sz w:val="21"/>
          <w:szCs w:val="21"/>
          <w:lang w:eastAsia="en-GB"/>
        </w:rPr>
        <w:t>Anonymisation</w:t>
      </w:r>
      <w:proofErr w:type="spellEnd"/>
      <w:r w:rsidRPr="00033CEF">
        <w:rPr>
          <w:rFonts w:ascii="Tahoma" w:eastAsia="Times New Roman" w:hAnsi="Tahoma" w:cs="Tahoma"/>
          <w:color w:val="000000"/>
          <w:sz w:val="21"/>
          <w:szCs w:val="21"/>
          <w:lang w:eastAsia="en-GB"/>
        </w:rPr>
        <w:t xml:space="preserve"> Code of Practice. We will hold data indefinitely for the benefit of future research, but studies will normally only hold the data we release to them for twelve months.</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Categories of personal data</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lastRenderedPageBreak/>
        <w:t>Sources of the data</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The Practice will either receive or collect information when someone contacts the organisation with safeguarding concerns, or we believe there may be safeguarding concerns and make enquiries to relevant providers.</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Recipients of personal data</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Third party processors</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i/>
          <w:iCs/>
          <w:color w:val="000000"/>
          <w:sz w:val="21"/>
          <w:szCs w:val="21"/>
          <w:bdr w:val="none" w:sz="0" w:space="0" w:color="auto" w:frame="1"/>
          <w:lang w:eastAsia="en-GB"/>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33CEF" w:rsidRPr="00033CEF" w:rsidRDefault="00033CEF" w:rsidP="00033CEF">
      <w:pPr>
        <w:numPr>
          <w:ilvl w:val="0"/>
          <w:numId w:val="9"/>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i/>
          <w:iCs/>
          <w:color w:val="000000"/>
          <w:sz w:val="21"/>
          <w:szCs w:val="21"/>
          <w:bdr w:val="none" w:sz="0" w:space="0" w:color="auto" w:frame="1"/>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33CEF" w:rsidRPr="00033CEF" w:rsidRDefault="00033CEF" w:rsidP="00033CEF">
      <w:pPr>
        <w:numPr>
          <w:ilvl w:val="0"/>
          <w:numId w:val="9"/>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i/>
          <w:iCs/>
          <w:color w:val="000000"/>
          <w:sz w:val="21"/>
          <w:szCs w:val="21"/>
          <w:bdr w:val="none" w:sz="0" w:space="0" w:color="auto" w:frame="1"/>
          <w:lang w:eastAsia="en-GB"/>
        </w:rPr>
        <w:t>Delivery services (for example if we were to arrange for delivery of any medicines to you).</w:t>
      </w:r>
    </w:p>
    <w:p w:rsidR="00033CEF" w:rsidRPr="00033CEF" w:rsidRDefault="00033CEF" w:rsidP="00033CEF">
      <w:pPr>
        <w:numPr>
          <w:ilvl w:val="0"/>
          <w:numId w:val="9"/>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i/>
          <w:iCs/>
          <w:color w:val="000000"/>
          <w:sz w:val="21"/>
          <w:szCs w:val="21"/>
          <w:bdr w:val="none" w:sz="0" w:space="0" w:color="auto" w:frame="1"/>
          <w:lang w:eastAsia="en-GB"/>
        </w:rPr>
        <w:t>Payment providers (if for example you were paying for a prescription or a service such as travel vaccinations).</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i/>
          <w:iCs/>
          <w:color w:val="000000"/>
          <w:sz w:val="21"/>
          <w:szCs w:val="21"/>
          <w:bdr w:val="none" w:sz="0" w:space="0" w:color="auto" w:frame="1"/>
          <w:lang w:eastAsia="en-GB"/>
        </w:rPr>
        <w:t>Further details regarding specific third-party processors can be supplied on request to the Data Protection Officer as below.</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How do we maintain the confidentiality of your records? </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We are committed to protecting your privacy and will only use information collected lawfully in accordance with:</w:t>
      </w:r>
    </w:p>
    <w:p w:rsidR="00033CEF" w:rsidRPr="00033CEF" w:rsidRDefault="00033CEF" w:rsidP="00033CEF">
      <w:pPr>
        <w:numPr>
          <w:ilvl w:val="0"/>
          <w:numId w:val="10"/>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Data Protection Act 2018</w:t>
      </w:r>
    </w:p>
    <w:p w:rsidR="00033CEF" w:rsidRPr="00033CEF" w:rsidRDefault="00033CEF" w:rsidP="00033CEF">
      <w:pPr>
        <w:numPr>
          <w:ilvl w:val="0"/>
          <w:numId w:val="10"/>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The General Data Protection Regulations 2016</w:t>
      </w:r>
    </w:p>
    <w:p w:rsidR="00033CEF" w:rsidRPr="00033CEF" w:rsidRDefault="00033CEF" w:rsidP="00033CEF">
      <w:pPr>
        <w:numPr>
          <w:ilvl w:val="0"/>
          <w:numId w:val="10"/>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Human Rights Act 1998</w:t>
      </w:r>
    </w:p>
    <w:p w:rsidR="00033CEF" w:rsidRPr="00033CEF" w:rsidRDefault="00033CEF" w:rsidP="00033CEF">
      <w:pPr>
        <w:numPr>
          <w:ilvl w:val="0"/>
          <w:numId w:val="10"/>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Common Law Duty of Confidentiality</w:t>
      </w:r>
    </w:p>
    <w:p w:rsidR="00033CEF" w:rsidRPr="00033CEF" w:rsidRDefault="00033CEF" w:rsidP="00033CEF">
      <w:pPr>
        <w:numPr>
          <w:ilvl w:val="0"/>
          <w:numId w:val="10"/>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Health and Social Care Act 2012</w:t>
      </w:r>
    </w:p>
    <w:p w:rsidR="00033CEF" w:rsidRPr="00033CEF" w:rsidRDefault="00033CEF" w:rsidP="00033CEF">
      <w:pPr>
        <w:numPr>
          <w:ilvl w:val="0"/>
          <w:numId w:val="10"/>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NHS Codes of Confidentiality, Information Security and Records Management</w:t>
      </w:r>
    </w:p>
    <w:p w:rsidR="00033CEF" w:rsidRPr="00033CEF" w:rsidRDefault="00033CEF" w:rsidP="00033CEF">
      <w:pPr>
        <w:numPr>
          <w:ilvl w:val="0"/>
          <w:numId w:val="10"/>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Information: To Share or Not to Share Review </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Every member of staff who works for an NHS organisation has a legal obligation to keep information about you confidential. </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033CEF">
        <w:rPr>
          <w:rFonts w:ascii="Tahoma" w:eastAsia="Times New Roman" w:hAnsi="Tahoma" w:cs="Tahoma"/>
          <w:color w:val="000000"/>
          <w:sz w:val="21"/>
          <w:szCs w:val="21"/>
          <w:lang w:eastAsia="en-GB"/>
        </w:rPr>
        <w:t>Caldicott’s</w:t>
      </w:r>
      <w:proofErr w:type="spellEnd"/>
      <w:r w:rsidRPr="00033CEF">
        <w:rPr>
          <w:rFonts w:ascii="Tahoma" w:eastAsia="Times New Roman" w:hAnsi="Tahoma" w:cs="Tahoma"/>
          <w:color w:val="000000"/>
          <w:sz w:val="21"/>
          <w:szCs w:val="21"/>
          <w:lang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033CEF">
        <w:rPr>
          <w:rFonts w:ascii="Tahoma" w:eastAsia="Times New Roman" w:hAnsi="Tahoma" w:cs="Tahoma"/>
          <w:color w:val="000000"/>
          <w:sz w:val="21"/>
          <w:szCs w:val="21"/>
          <w:lang w:eastAsia="en-GB"/>
        </w:rPr>
        <w:t>Caldicott</w:t>
      </w:r>
      <w:proofErr w:type="spellEnd"/>
      <w:r w:rsidRPr="00033CEF">
        <w:rPr>
          <w:rFonts w:ascii="Tahoma" w:eastAsia="Times New Roman" w:hAnsi="Tahoma" w:cs="Tahoma"/>
          <w:color w:val="000000"/>
          <w:sz w:val="21"/>
          <w:szCs w:val="21"/>
          <w:lang w:eastAsia="en-GB"/>
        </w:rPr>
        <w:t xml:space="preserve"> principles.</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lastRenderedPageBreak/>
        <w:t>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All employees and sub-contractors engaged by our practice are asked to sign a confidentiality agreement. The practice will, if required, sign a separate confidentiality agreement if the client deems it necessary.  If a sub-contractor acts as a data processor for </w:t>
      </w:r>
      <w:r>
        <w:rPr>
          <w:rFonts w:ascii="Tahoma" w:eastAsia="Times New Roman" w:hAnsi="Tahoma" w:cs="Tahoma"/>
          <w:color w:val="000000"/>
          <w:sz w:val="21"/>
          <w:szCs w:val="21"/>
          <w:lang w:eastAsia="en-GB"/>
        </w:rPr>
        <w:t>Dr PMA Simpson and Partners</w:t>
      </w:r>
      <w:r w:rsidRPr="00033CEF">
        <w:rPr>
          <w:rFonts w:ascii="Tahoma" w:eastAsia="Times New Roman" w:hAnsi="Tahoma" w:cs="Tahoma"/>
          <w:color w:val="000000"/>
          <w:sz w:val="21"/>
          <w:szCs w:val="21"/>
          <w:lang w:eastAsia="en-GB"/>
        </w:rPr>
        <w:t xml:space="preserve"> an appropriate contract (art 24-28) will be established for the processing of your information.</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With your consent we would also like to use your information</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033CEF">
        <w:rPr>
          <w:rFonts w:ascii="Tahoma" w:eastAsia="Times New Roman" w:hAnsi="Tahoma" w:cs="Tahoma"/>
          <w:color w:val="000000"/>
          <w:sz w:val="21"/>
          <w:szCs w:val="21"/>
          <w:lang w:eastAsia="en-GB"/>
        </w:rPr>
        <w:br/>
        <w:t>This information is not shared with third parties or used for any marketing and you can unsubscribe at any time via phone, email or by informing the practice DPO as below.</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National Opt-Out Facility</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You can choose whether your confidential patient information is used for research and planning.</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Who can use your confidential patient information for research and planning?</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i/>
          <w:iCs/>
          <w:color w:val="000000"/>
          <w:sz w:val="21"/>
          <w:szCs w:val="21"/>
          <w:bdr w:val="none" w:sz="0" w:space="0" w:color="auto" w:frame="1"/>
          <w:lang w:eastAsia="en-GB"/>
        </w:rPr>
        <w:t>It is used by the NHS, local authorities, university and hospital researchers, medical colleges and pharmaceutical companies researching new treatments.</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Making your data opt-out choice</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i/>
          <w:iCs/>
          <w:color w:val="000000"/>
          <w:sz w:val="21"/>
          <w:szCs w:val="21"/>
          <w:bdr w:val="none" w:sz="0" w:space="0" w:color="auto" w:frame="1"/>
          <w:lang w:eastAsia="en-GB"/>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Will choosing this opt-out affect your care and treatment?</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i/>
          <w:iCs/>
          <w:color w:val="000000"/>
          <w:sz w:val="21"/>
          <w:szCs w:val="21"/>
          <w:bdr w:val="none" w:sz="0" w:space="0" w:color="auto" w:frame="1"/>
          <w:lang w:eastAsia="en-GB"/>
        </w:rPr>
        <w:lastRenderedPageBreak/>
        <w:t>No, your confidential patient information will still be used for your individual care. Choosing to opt out will not affect your care and treatment. You will still be invited for screening services, such as screenings for bowel cancer.</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What should you do next?</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i/>
          <w:iCs/>
          <w:color w:val="000000"/>
          <w:sz w:val="21"/>
          <w:szCs w:val="21"/>
          <w:bdr w:val="none" w:sz="0" w:space="0" w:color="auto" w:frame="1"/>
          <w:lang w:eastAsia="en-GB"/>
        </w:rPr>
        <w:t>You do not need to do anything if you are happy about how your confidential patient information is used.</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i/>
          <w:iCs/>
          <w:color w:val="000000"/>
          <w:sz w:val="21"/>
          <w:szCs w:val="21"/>
          <w:bdr w:val="none" w:sz="0" w:space="0" w:color="auto" w:frame="1"/>
          <w:lang w:eastAsia="en-GB"/>
        </w:rPr>
        <w:t>If you do not want your confidential patient information to be used for research and planning, you can choose to opt out securely online or through a telephone service.</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i/>
          <w:iCs/>
          <w:color w:val="000000"/>
          <w:sz w:val="21"/>
          <w:szCs w:val="21"/>
          <w:bdr w:val="none" w:sz="0" w:space="0" w:color="auto" w:frame="1"/>
          <w:lang w:eastAsia="en-GB"/>
        </w:rPr>
        <w:t>You can change your choice at any time. To find out more or to make your choice visit nhs.uk/your-nhs-data-matters or call 0300 303 5678</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Where do we store your information electronically?</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All the personal data we process is processed by our staff in the UK however for the purposes of IT hosting and maintenance this information may be located on servers within the European Union.</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No 3rd parties have access to your personal data unless the law allows them to do so and appropriate safeguards have been put in place such as a Data Processor as above).  We have a Data Protection regime in place to oversee the effective and secure processing of your personal and or special category (sensitive, confidential) data.</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Who are our partner organisations?</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We may also have to share your information, subject to strict agreements on how it will be used, with the following organisations;</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NHS Trusts / Foundation Trusts</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GP’s</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Primary Care Network</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NHS Commissioning Support Units</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Independent Contractors such as dentists, opticians, pharmacists</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Private Sector Providers</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Voluntary Sector Providers</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Ambulance Trusts</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Clinical Commissioning Groups</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Social Care Services</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NHS England (NHSE) and NHS Digital (NHSD)</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Multi Agency Safeguarding Hub (MASH)</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Local Authorities</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Education Services</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Fire and Rescue Services</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Police &amp; Judicial Services</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Voluntary Sector Providers</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Private Sector Providers</w:t>
      </w:r>
    </w:p>
    <w:p w:rsidR="00033CEF" w:rsidRPr="00033CEF" w:rsidRDefault="00033CEF" w:rsidP="00033CEF">
      <w:pPr>
        <w:numPr>
          <w:ilvl w:val="0"/>
          <w:numId w:val="11"/>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Other ‘data processors’ which you will be informed of</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You will be informed who your data will be shared with and in some cases asked for consent for this to happen when this is required.</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Computer System</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This practice operates a Clinical Computer System on which NHS Staff record information securely.  This information can then be shared with other clinicians so that everyone caring for you is fully informed about your medical history, including allergies and medication.</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lastRenderedPageBreak/>
        <w:t>To provide around the clock safe care, unless you have asked us not to, we will make information available to our Partner Organisation (above).  Wherever possible, their staff will ask your consent before your information is viewed.</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For further detailed information on how the record sharing works in our system please read the </w:t>
      </w:r>
      <w:hyperlink r:id="rId6" w:history="1">
        <w:r w:rsidRPr="00033CEF">
          <w:rPr>
            <w:rFonts w:ascii="Tahoma" w:eastAsia="Times New Roman" w:hAnsi="Tahoma" w:cs="Tahoma"/>
            <w:color w:val="D5571D"/>
            <w:sz w:val="21"/>
            <w:szCs w:val="21"/>
            <w:bdr w:val="none" w:sz="0" w:space="0" w:color="auto" w:frame="1"/>
            <w:lang w:eastAsia="en-GB"/>
          </w:rPr>
          <w:t>TPP Patient Information Leaflet</w:t>
        </w:r>
      </w:hyperlink>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Shared Care Records</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w:t>
      </w:r>
      <w:proofErr w:type="spellStart"/>
      <w:r w:rsidRPr="00033CEF">
        <w:rPr>
          <w:rFonts w:ascii="Tahoma" w:eastAsia="Times New Roman" w:hAnsi="Tahoma" w:cs="Tahoma"/>
          <w:color w:val="000000"/>
          <w:sz w:val="21"/>
          <w:szCs w:val="21"/>
          <w:lang w:eastAsia="en-GB"/>
        </w:rPr>
        <w:t>anytime</w:t>
      </w:r>
      <w:proofErr w:type="spellEnd"/>
      <w:r w:rsidRPr="00033CEF">
        <w:rPr>
          <w:rFonts w:ascii="Tahoma" w:eastAsia="Times New Roman" w:hAnsi="Tahoma" w:cs="Tahoma"/>
          <w:color w:val="000000"/>
          <w:sz w:val="21"/>
          <w:szCs w:val="21"/>
          <w:lang w:eastAsia="en-GB"/>
        </w:rPr>
        <w:t xml:space="preserve"> if this sharing is based on your consent. </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w:t>
      </w:r>
      <w:r>
        <w:rPr>
          <w:rFonts w:ascii="Tahoma" w:eastAsia="Times New Roman" w:hAnsi="Tahoma" w:cs="Tahoma"/>
          <w:color w:val="000000"/>
          <w:sz w:val="21"/>
          <w:szCs w:val="21"/>
          <w:lang w:eastAsia="en-GB"/>
        </w:rPr>
        <w:t>Dr PMA Simpson and Partners</w:t>
      </w:r>
      <w:r w:rsidRPr="00033CEF">
        <w:rPr>
          <w:rFonts w:ascii="Tahoma" w:eastAsia="Times New Roman" w:hAnsi="Tahoma" w:cs="Tahoma"/>
          <w:color w:val="000000"/>
          <w:sz w:val="21"/>
          <w:szCs w:val="21"/>
          <w:lang w:eastAsia="en-GB"/>
        </w:rPr>
        <w:t xml:space="preserve"> an appropriate contract (art 24-28) will be established for the processing of your information.</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Sharing your information without consent</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We will normally ask you for your consent, but there are times when we may be required by law to share your information without your consent, for example:</w:t>
      </w:r>
    </w:p>
    <w:p w:rsidR="00033CEF" w:rsidRPr="00033CEF" w:rsidRDefault="00033CEF" w:rsidP="00033CEF">
      <w:pPr>
        <w:numPr>
          <w:ilvl w:val="0"/>
          <w:numId w:val="12"/>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where there is a serious risk of harm or abuse to you or other people;</w:t>
      </w:r>
    </w:p>
    <w:p w:rsidR="00033CEF" w:rsidRPr="00033CEF" w:rsidRDefault="00033CEF" w:rsidP="00033CEF">
      <w:pPr>
        <w:numPr>
          <w:ilvl w:val="0"/>
          <w:numId w:val="12"/>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Safeguarding matters and investigations</w:t>
      </w:r>
    </w:p>
    <w:p w:rsidR="00033CEF" w:rsidRPr="00033CEF" w:rsidRDefault="00033CEF" w:rsidP="00033CEF">
      <w:pPr>
        <w:numPr>
          <w:ilvl w:val="0"/>
          <w:numId w:val="12"/>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where a serious crime, such as assault, is being investigated or where it could be prevented;</w:t>
      </w:r>
    </w:p>
    <w:p w:rsidR="00033CEF" w:rsidRPr="00033CEF" w:rsidRDefault="00033CEF" w:rsidP="00033CEF">
      <w:pPr>
        <w:numPr>
          <w:ilvl w:val="0"/>
          <w:numId w:val="12"/>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notification of new births;</w:t>
      </w:r>
    </w:p>
    <w:p w:rsidR="00033CEF" w:rsidRPr="00033CEF" w:rsidRDefault="00033CEF" w:rsidP="00033CEF">
      <w:pPr>
        <w:numPr>
          <w:ilvl w:val="0"/>
          <w:numId w:val="12"/>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where we encounter infectious diseases that may endanger the safety of others, such as meningitis or measles (but not HIV/AIDS);</w:t>
      </w:r>
    </w:p>
    <w:p w:rsidR="00033CEF" w:rsidRPr="00033CEF" w:rsidRDefault="00033CEF" w:rsidP="00033CEF">
      <w:pPr>
        <w:numPr>
          <w:ilvl w:val="0"/>
          <w:numId w:val="12"/>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where a formal court order has been issued;</w:t>
      </w:r>
    </w:p>
    <w:p w:rsidR="00033CEF" w:rsidRPr="00033CEF" w:rsidRDefault="00033CEF" w:rsidP="00033CEF">
      <w:pPr>
        <w:numPr>
          <w:ilvl w:val="0"/>
          <w:numId w:val="12"/>
        </w:numPr>
        <w:spacing w:after="0" w:line="240" w:lineRule="auto"/>
        <w:ind w:left="360"/>
        <w:textAlignment w:val="baseline"/>
        <w:rPr>
          <w:rFonts w:ascii="Tahoma" w:eastAsia="Times New Roman" w:hAnsi="Tahoma" w:cs="Tahoma"/>
          <w:color w:val="000000"/>
          <w:sz w:val="21"/>
          <w:szCs w:val="21"/>
          <w:lang w:eastAsia="en-GB"/>
        </w:rPr>
      </w:pPr>
      <w:proofErr w:type="gramStart"/>
      <w:r w:rsidRPr="00033CEF">
        <w:rPr>
          <w:rFonts w:ascii="Tahoma" w:eastAsia="Times New Roman" w:hAnsi="Tahoma" w:cs="Tahoma"/>
          <w:color w:val="000000"/>
          <w:sz w:val="21"/>
          <w:szCs w:val="21"/>
          <w:lang w:eastAsia="en-GB"/>
        </w:rPr>
        <w:t>where</w:t>
      </w:r>
      <w:proofErr w:type="gramEnd"/>
      <w:r w:rsidRPr="00033CEF">
        <w:rPr>
          <w:rFonts w:ascii="Tahoma" w:eastAsia="Times New Roman" w:hAnsi="Tahoma" w:cs="Tahoma"/>
          <w:color w:val="000000"/>
          <w:sz w:val="21"/>
          <w:szCs w:val="21"/>
          <w:lang w:eastAsia="en-GB"/>
        </w:rPr>
        <w:t xml:space="preserve"> there is a legal requirement, for example if you had committed a Road Traffic Offence.</w:t>
      </w:r>
    </w:p>
    <w:p w:rsidR="00033CEF" w:rsidRDefault="00033CEF" w:rsidP="00033CEF">
      <w:pPr>
        <w:spacing w:after="0" w:line="240" w:lineRule="auto"/>
        <w:textAlignment w:val="baseline"/>
        <w:rPr>
          <w:rFonts w:ascii="Tahoma" w:eastAsia="Times New Roman" w:hAnsi="Tahoma" w:cs="Tahoma"/>
          <w:b/>
          <w:bCs/>
          <w:color w:val="000000"/>
          <w:sz w:val="21"/>
          <w:szCs w:val="21"/>
          <w:bdr w:val="none" w:sz="0" w:space="0" w:color="auto" w:frame="1"/>
          <w:lang w:eastAsia="en-GB"/>
        </w:rPr>
      </w:pP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Summary Care Record – sharing your information for your care across the NHS.</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Your core Summary Care Record is created when you register at a GP practice (although you should be given the option to opt in/out during your registration). If you do not express a preference, it is currently assumed that your consent is implied.</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The </w:t>
      </w:r>
      <w:r w:rsidRPr="00033CEF">
        <w:rPr>
          <w:rFonts w:ascii="Tahoma" w:eastAsia="Times New Roman" w:hAnsi="Tahoma" w:cs="Tahoma"/>
          <w:b/>
          <w:bCs/>
          <w:color w:val="000000"/>
          <w:sz w:val="21"/>
          <w:szCs w:val="21"/>
          <w:bdr w:val="none" w:sz="0" w:space="0" w:color="auto" w:frame="1"/>
          <w:lang w:eastAsia="en-GB"/>
        </w:rPr>
        <w:t>Summary Care Record</w:t>
      </w:r>
      <w:r w:rsidRPr="00033CEF">
        <w:rPr>
          <w:rFonts w:ascii="Tahoma" w:eastAsia="Times New Roman" w:hAnsi="Tahoma" w:cs="Tahoma"/>
          <w:color w:val="000000"/>
          <w:sz w:val="21"/>
          <w:szCs w:val="21"/>
          <w:lang w:eastAsia="en-GB"/>
        </w:rPr>
        <w:t> shares only your contact details, medications and allergies with other healthcare professionals involved in your care.</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You can also choose to share a </w:t>
      </w:r>
      <w:r w:rsidRPr="00033CEF">
        <w:rPr>
          <w:rFonts w:ascii="Tahoma" w:eastAsia="Times New Roman" w:hAnsi="Tahoma" w:cs="Tahoma"/>
          <w:b/>
          <w:bCs/>
          <w:color w:val="000000"/>
          <w:sz w:val="21"/>
          <w:szCs w:val="21"/>
          <w:bdr w:val="none" w:sz="0" w:space="0" w:color="auto" w:frame="1"/>
          <w:lang w:eastAsia="en-GB"/>
        </w:rPr>
        <w:t>Summary Care Record with Additional Information.</w:t>
      </w:r>
      <w:r w:rsidRPr="00033CEF">
        <w:rPr>
          <w:rFonts w:ascii="Tahoma" w:eastAsia="Times New Roman" w:hAnsi="Tahoma" w:cs="Tahoma"/>
          <w:color w:val="000000"/>
          <w:sz w:val="21"/>
          <w:szCs w:val="21"/>
          <w:lang w:eastAsia="en-GB"/>
        </w:rPr>
        <w:t> This shares contact details, medications, allergies, diagnosis list, care plans, end of life care and immunisations with other healthcare professionals. Sensitive data is excluded. A Summary Care Record with Additional Information will only be created for you if you explicitly choose this option.  All current and past information is shared for each category.</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Choosing to share a summary care record with additional information is thought to be of great benefit if you are admitted to hospital locally or elsewhere in the UK.</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You can opt out of sharing any of your information in a Summary Care Record. </w:t>
      </w:r>
      <w:proofErr w:type="gramStart"/>
      <w:r w:rsidRPr="00033CEF">
        <w:rPr>
          <w:rFonts w:ascii="Tahoma" w:eastAsia="Times New Roman" w:hAnsi="Tahoma" w:cs="Tahoma"/>
          <w:color w:val="000000"/>
          <w:sz w:val="21"/>
          <w:szCs w:val="21"/>
          <w:lang w:eastAsia="en-GB"/>
        </w:rPr>
        <w:t>If you decide not to share this will not affect your entitlement to care.</w:t>
      </w:r>
      <w:proofErr w:type="gramEnd"/>
      <w:r w:rsidRPr="00033CEF">
        <w:rPr>
          <w:rFonts w:ascii="Tahoma" w:eastAsia="Times New Roman" w:hAnsi="Tahoma" w:cs="Tahoma"/>
          <w:color w:val="000000"/>
          <w:sz w:val="21"/>
          <w:szCs w:val="21"/>
          <w:lang w:eastAsia="en-GB"/>
        </w:rPr>
        <w:t xml:space="preserve"> However, it could result in the delivery of </w:t>
      </w:r>
      <w:r w:rsidRPr="00033CEF">
        <w:rPr>
          <w:rFonts w:ascii="Tahoma" w:eastAsia="Times New Roman" w:hAnsi="Tahoma" w:cs="Tahoma"/>
          <w:color w:val="000000"/>
          <w:sz w:val="21"/>
          <w:szCs w:val="21"/>
          <w:lang w:eastAsia="en-GB"/>
        </w:rPr>
        <w:lastRenderedPageBreak/>
        <w:t>your care being less efficient as other health professionals will not have access to these parts of your medical history.</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Further details are available in this: </w:t>
      </w:r>
      <w:hyperlink r:id="rId7" w:history="1">
        <w:r w:rsidRPr="00033CEF">
          <w:rPr>
            <w:rFonts w:ascii="Tahoma" w:eastAsia="Times New Roman" w:hAnsi="Tahoma" w:cs="Tahoma"/>
            <w:color w:val="D5571D"/>
            <w:sz w:val="21"/>
            <w:szCs w:val="21"/>
            <w:bdr w:val="none" w:sz="0" w:space="0" w:color="auto" w:frame="1"/>
            <w:lang w:eastAsia="en-GB"/>
          </w:rPr>
          <w:t>Summary Care Record Additional Information</w:t>
        </w:r>
      </w:hyperlink>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This is also available in an easy read version: </w:t>
      </w:r>
      <w:hyperlink r:id="rId8" w:history="1">
        <w:r w:rsidRPr="00033CEF">
          <w:rPr>
            <w:rFonts w:ascii="Tahoma" w:eastAsia="Times New Roman" w:hAnsi="Tahoma" w:cs="Tahoma"/>
            <w:color w:val="D5571D"/>
            <w:sz w:val="21"/>
            <w:szCs w:val="21"/>
            <w:bdr w:val="none" w:sz="0" w:space="0" w:color="auto" w:frame="1"/>
            <w:lang w:eastAsia="en-GB"/>
          </w:rPr>
          <w:t>Easy Read Summary Care Record Guid</w:t>
        </w:r>
      </w:hyperlink>
      <w:r w:rsidRPr="00033CEF">
        <w:rPr>
          <w:rFonts w:ascii="Tahoma" w:eastAsia="Times New Roman" w:hAnsi="Tahoma" w:cs="Tahoma"/>
          <w:color w:val="000000"/>
          <w:sz w:val="21"/>
          <w:szCs w:val="21"/>
          <w:lang w:eastAsia="en-GB"/>
        </w:rPr>
        <w:t>e      </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You can change your mind about your Summary Care Record at any time.</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To register or change your Summary Care Record preferences, please complete this form and return it to us: </w:t>
      </w:r>
      <w:hyperlink r:id="rId9" w:history="1">
        <w:r w:rsidRPr="00033CEF">
          <w:rPr>
            <w:rFonts w:ascii="Tahoma" w:eastAsia="Times New Roman" w:hAnsi="Tahoma" w:cs="Tahoma"/>
            <w:color w:val="D5571D"/>
            <w:sz w:val="21"/>
            <w:szCs w:val="21"/>
            <w:bdr w:val="none" w:sz="0" w:space="0" w:color="auto" w:frame="1"/>
            <w:lang w:eastAsia="en-GB"/>
          </w:rPr>
          <w:t>Enriched Summary Care Record Consent</w:t>
        </w:r>
      </w:hyperlink>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How long will we store your information?</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We are required under UK law to keep your information and data for the full retention periods as specified by the NHS Records management code of practice for health and social care and national archives requirements.</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More information on records retention can be found online at (</w:t>
      </w:r>
      <w:hyperlink r:id="rId10" w:history="1">
        <w:r w:rsidRPr="00033CEF">
          <w:rPr>
            <w:rFonts w:ascii="Tahoma" w:eastAsia="Times New Roman" w:hAnsi="Tahoma" w:cs="Tahoma"/>
            <w:color w:val="D5571D"/>
            <w:sz w:val="21"/>
            <w:szCs w:val="21"/>
            <w:bdr w:val="none" w:sz="0" w:space="0" w:color="auto" w:frame="1"/>
            <w:lang w:eastAsia="en-GB"/>
          </w:rPr>
          <w:t>https://digital.nhs.uk/article/1202/Records-Management-Code-of-Practice-for-Health-and-Social-Care-2016</w:t>
        </w:r>
      </w:hyperlink>
      <w:r w:rsidRPr="00033CEF">
        <w:rPr>
          <w:rFonts w:ascii="Tahoma" w:eastAsia="Times New Roman" w:hAnsi="Tahoma" w:cs="Tahoma"/>
          <w:color w:val="000000"/>
          <w:sz w:val="21"/>
          <w:szCs w:val="21"/>
          <w:lang w:eastAsia="en-GB"/>
        </w:rPr>
        <w:t>).</w:t>
      </w:r>
    </w:p>
    <w:p w:rsidR="00033CEF" w:rsidRDefault="00033CEF" w:rsidP="00033CEF">
      <w:pPr>
        <w:spacing w:after="0" w:line="240" w:lineRule="auto"/>
        <w:textAlignment w:val="baseline"/>
        <w:rPr>
          <w:rFonts w:ascii="Tahoma" w:eastAsia="Times New Roman" w:hAnsi="Tahoma" w:cs="Tahoma"/>
          <w:b/>
          <w:bCs/>
          <w:color w:val="000000"/>
          <w:sz w:val="21"/>
          <w:szCs w:val="21"/>
          <w:bdr w:val="none" w:sz="0" w:space="0" w:color="auto" w:frame="1"/>
          <w:lang w:eastAsia="en-GB"/>
        </w:rPr>
      </w:pP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How can you access, amend move the personal data that you have given to us?</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Right of data portability: If you wish, you have the right to transfer your data from us to another data controller. We will help with this with a GP to GP data transfer and transfer of your hard copy notes.</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Primary Care Network</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lastRenderedPageBreak/>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This means the practice may share your information with other practices within the PCN to provide you with your care and treatment.</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Pr>
          <w:rFonts w:ascii="Tahoma" w:eastAsia="Times New Roman" w:hAnsi="Tahoma" w:cs="Tahoma"/>
          <w:b/>
          <w:bCs/>
          <w:color w:val="000000"/>
          <w:sz w:val="21"/>
          <w:szCs w:val="21"/>
          <w:bdr w:val="none" w:sz="0" w:space="0" w:color="auto" w:frame="1"/>
          <w:lang w:eastAsia="en-GB"/>
        </w:rPr>
        <w:t xml:space="preserve">Greater Manchester </w:t>
      </w:r>
      <w:r w:rsidRPr="00033CEF">
        <w:rPr>
          <w:rFonts w:ascii="Tahoma" w:eastAsia="Times New Roman" w:hAnsi="Tahoma" w:cs="Tahoma"/>
          <w:b/>
          <w:bCs/>
          <w:color w:val="000000"/>
          <w:sz w:val="21"/>
          <w:szCs w:val="21"/>
          <w:bdr w:val="none" w:sz="0" w:space="0" w:color="auto" w:frame="1"/>
          <w:lang w:eastAsia="en-GB"/>
        </w:rPr>
        <w:t>Care Record</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Patients in </w:t>
      </w:r>
      <w:r>
        <w:rPr>
          <w:rFonts w:ascii="Tahoma" w:eastAsia="Times New Roman" w:hAnsi="Tahoma" w:cs="Tahoma"/>
          <w:color w:val="000000"/>
          <w:sz w:val="21"/>
          <w:szCs w:val="21"/>
          <w:lang w:eastAsia="en-GB"/>
        </w:rPr>
        <w:t>Greater Manchester</w:t>
      </w:r>
      <w:r w:rsidRPr="00033CEF">
        <w:rPr>
          <w:rFonts w:ascii="Tahoma" w:eastAsia="Times New Roman" w:hAnsi="Tahoma" w:cs="Tahoma"/>
          <w:color w:val="000000"/>
          <w:sz w:val="21"/>
          <w:szCs w:val="21"/>
          <w:lang w:eastAsia="en-GB"/>
        </w:rPr>
        <w:t xml:space="preserve"> are able to benefit from the sharing of information via the </w:t>
      </w:r>
      <w:r>
        <w:rPr>
          <w:rFonts w:ascii="Tahoma" w:eastAsia="Times New Roman" w:hAnsi="Tahoma" w:cs="Tahoma"/>
          <w:color w:val="000000"/>
          <w:sz w:val="21"/>
          <w:szCs w:val="21"/>
          <w:lang w:eastAsia="en-GB"/>
        </w:rPr>
        <w:t>GM</w:t>
      </w:r>
      <w:r w:rsidRPr="00033CEF">
        <w:rPr>
          <w:rFonts w:ascii="Tahoma" w:eastAsia="Times New Roman" w:hAnsi="Tahoma" w:cs="Tahoma"/>
          <w:color w:val="000000"/>
          <w:sz w:val="21"/>
          <w:szCs w:val="21"/>
          <w:lang w:eastAsia="en-GB"/>
        </w:rPr>
        <w:t xml:space="preserve"> Care Record. This shares contact details, diagnosis list, medications, allergies, test results, referrals &amp; letters and care plans between health professionals in Leeds. Information is shared by GP practices, the Hospital trusts, Community and Mental Health services, and Social Care.</w:t>
      </w:r>
    </w:p>
    <w:p w:rsidR="00033CEF" w:rsidRDefault="00033CEF" w:rsidP="00033CEF">
      <w:pPr>
        <w:pStyle w:val="ListParagraph"/>
        <w:ind w:left="0"/>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You have the right to object to your Leeds Care Record being shared by contacting them directly. Details are available via their </w:t>
      </w:r>
      <w:r>
        <w:rPr>
          <w:rFonts w:ascii="Tahoma" w:eastAsia="Times New Roman" w:hAnsi="Tahoma" w:cs="Tahoma"/>
          <w:color w:val="000000"/>
          <w:sz w:val="21"/>
          <w:szCs w:val="21"/>
          <w:lang w:eastAsia="en-GB"/>
        </w:rPr>
        <w:t xml:space="preserve">website on </w:t>
      </w:r>
    </w:p>
    <w:p w:rsidR="00033CEF" w:rsidRDefault="00033CEF" w:rsidP="00033CEF">
      <w:pPr>
        <w:pStyle w:val="ListParagraph"/>
        <w:ind w:left="0"/>
        <w:rPr>
          <w:rFonts w:ascii="Tahoma" w:eastAsia="Times New Roman" w:hAnsi="Tahoma" w:cs="Tahoma"/>
          <w:color w:val="000000"/>
          <w:sz w:val="21"/>
          <w:szCs w:val="21"/>
          <w:lang w:eastAsia="en-GB"/>
        </w:rPr>
      </w:pPr>
    </w:p>
    <w:p w:rsidR="00033CEF" w:rsidRDefault="00033CEF" w:rsidP="00033CEF">
      <w:pPr>
        <w:pStyle w:val="ListParagraph"/>
        <w:ind w:left="0"/>
      </w:pPr>
      <w:hyperlink r:id="rId11" w:history="1">
        <w:r>
          <w:rPr>
            <w:rStyle w:val="Hyperlink"/>
          </w:rPr>
          <w:t>https://healthinnovationmanchester.com/the-gm-care-record-privacy/</w:t>
        </w:r>
      </w:hyperlink>
    </w:p>
    <w:p w:rsidR="00033CEF" w:rsidRDefault="00033CEF" w:rsidP="00033CEF">
      <w:pPr>
        <w:spacing w:after="0" w:line="240" w:lineRule="auto"/>
        <w:textAlignment w:val="baseline"/>
        <w:rPr>
          <w:rFonts w:ascii="Tahoma" w:eastAsia="Times New Roman" w:hAnsi="Tahoma" w:cs="Tahoma"/>
          <w:color w:val="000000"/>
          <w:sz w:val="21"/>
          <w:szCs w:val="21"/>
          <w:lang w:eastAsia="en-GB"/>
        </w:rPr>
      </w:pPr>
    </w:p>
    <w:p w:rsidR="00033CEF" w:rsidRDefault="00033CEF" w:rsidP="00033CEF">
      <w:pPr>
        <w:spacing w:after="0" w:line="240" w:lineRule="auto"/>
        <w:textAlignment w:val="baseline"/>
        <w:rPr>
          <w:rFonts w:ascii="Tahoma" w:eastAsia="Times New Roman" w:hAnsi="Tahoma" w:cs="Tahoma"/>
          <w:color w:val="000000"/>
          <w:sz w:val="21"/>
          <w:szCs w:val="21"/>
          <w:lang w:eastAsia="en-GB"/>
        </w:rPr>
      </w:pPr>
      <w:hyperlink r:id="rId12" w:history="1">
        <w:r>
          <w:rPr>
            <w:rStyle w:val="Hyperlink"/>
          </w:rPr>
          <w:t>https://digital.nhs.uk/coronavirus/gpes-data-for-pandemic-planning-and-research/transparency-notice-gpes-data-for-pandemic-planning-and-research-covid-19</w:t>
        </w:r>
      </w:hyperlink>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You can opt in and out of these sharing agreements whenever you choose. Details of these schemes are</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Access to your personal information </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Data Subject Access Requests (DSAR): You have a right under the Data Protection legislation to request access to view or to obtain copies of what information the surgery holds about you and to have it amended should it be inaccurate. To request this, you need to do the following:</w:t>
      </w:r>
    </w:p>
    <w:p w:rsidR="00033CEF" w:rsidRPr="00033CEF" w:rsidRDefault="00033CEF" w:rsidP="00033CEF">
      <w:pPr>
        <w:numPr>
          <w:ilvl w:val="0"/>
          <w:numId w:val="13"/>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Your request should be made to the Practice. (For information from a hospital or other Trust/ NHS organisation you should write direct to them.</w:t>
      </w:r>
    </w:p>
    <w:p w:rsidR="00033CEF" w:rsidRPr="00033CEF" w:rsidRDefault="00033CEF" w:rsidP="00033CEF">
      <w:pPr>
        <w:numPr>
          <w:ilvl w:val="0"/>
          <w:numId w:val="13"/>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There is no charge to have a copy of the information held about you</w:t>
      </w:r>
    </w:p>
    <w:p w:rsidR="00033CEF" w:rsidRPr="00033CEF" w:rsidRDefault="00033CEF" w:rsidP="00033CEF">
      <w:pPr>
        <w:numPr>
          <w:ilvl w:val="0"/>
          <w:numId w:val="13"/>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We are required to provide you with information within one month </w:t>
      </w:r>
    </w:p>
    <w:p w:rsidR="00033CEF" w:rsidRPr="00033CEF" w:rsidRDefault="00033CEF" w:rsidP="00033CEF">
      <w:pPr>
        <w:numPr>
          <w:ilvl w:val="0"/>
          <w:numId w:val="13"/>
        </w:numPr>
        <w:spacing w:after="0" w:line="240" w:lineRule="auto"/>
        <w:ind w:left="360"/>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You will need to give adequate information (for example full name, address, date of birth, NHS number and details of your request) so that your identity can be verified, and your records located information we hold about you at any time.</w:t>
      </w:r>
    </w:p>
    <w:p w:rsidR="00033CEF" w:rsidRDefault="00033CEF" w:rsidP="00033CEF">
      <w:pPr>
        <w:spacing w:after="0" w:line="240" w:lineRule="auto"/>
        <w:textAlignment w:val="baseline"/>
        <w:rPr>
          <w:rFonts w:ascii="Tahoma" w:eastAsia="Times New Roman" w:hAnsi="Tahoma" w:cs="Tahoma"/>
          <w:b/>
          <w:bCs/>
          <w:color w:val="000000"/>
          <w:sz w:val="21"/>
          <w:szCs w:val="21"/>
          <w:bdr w:val="none" w:sz="0" w:space="0" w:color="auto" w:frame="1"/>
          <w:lang w:eastAsia="en-GB"/>
        </w:rPr>
      </w:pP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What should you do if your personal information changes?</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Objections / Complaints</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lastRenderedPageBreak/>
        <w:t>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You have a right to complain to the UK supervisory Authority as below.</w:t>
      </w:r>
    </w:p>
    <w:p w:rsidR="00033CEF" w:rsidRDefault="00033CEF">
      <w:pPr>
        <w:rPr>
          <w:rFonts w:ascii="Tahoma" w:eastAsia="Times New Roman" w:hAnsi="Tahoma" w:cs="Tahoma"/>
          <w:b/>
          <w:bCs/>
          <w:color w:val="000000"/>
          <w:sz w:val="21"/>
          <w:szCs w:val="21"/>
          <w:bdr w:val="none" w:sz="0" w:space="0" w:color="auto" w:frame="1"/>
          <w:lang w:eastAsia="en-GB"/>
        </w:rPr>
      </w:pPr>
      <w:r>
        <w:rPr>
          <w:rFonts w:ascii="Tahoma" w:eastAsia="Times New Roman" w:hAnsi="Tahoma" w:cs="Tahoma"/>
          <w:b/>
          <w:bCs/>
          <w:color w:val="000000"/>
          <w:sz w:val="21"/>
          <w:szCs w:val="21"/>
          <w:bdr w:val="none" w:sz="0" w:space="0" w:color="auto" w:frame="1"/>
          <w:lang w:eastAsia="en-GB"/>
        </w:rPr>
        <w:br w:type="page"/>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lastRenderedPageBreak/>
        <w:t>Information Commissioner:</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Wycliffe house</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Water Lane</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Wilmslow</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Cheshire </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SK9 5AF</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Tel:  </w:t>
      </w:r>
      <w:r w:rsidRPr="00033CEF">
        <w:rPr>
          <w:rFonts w:ascii="Tahoma" w:eastAsia="Times New Roman" w:hAnsi="Tahoma" w:cs="Tahoma"/>
          <w:color w:val="000000"/>
          <w:sz w:val="21"/>
          <w:szCs w:val="21"/>
          <w:lang w:eastAsia="en-GB"/>
        </w:rPr>
        <w:t>     01625 545745</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https://ico.org.uk/</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If you are happy for your data to be used for the purposes described in this privacy notice, then you do not need to do anything.  If you have any concerns about how your data is shared, then please contact the Practice Data Protection Officer. </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If you would like to know more about your rights in respect of the personal data we hold about you, please contact the Data Protection Officer as below.</w:t>
      </w:r>
    </w:p>
    <w:p w:rsidR="00033CEF" w:rsidRDefault="00033CEF" w:rsidP="00033CEF">
      <w:pPr>
        <w:spacing w:after="0" w:line="240" w:lineRule="auto"/>
        <w:textAlignment w:val="baseline"/>
        <w:rPr>
          <w:rFonts w:ascii="Tahoma" w:eastAsia="Times New Roman" w:hAnsi="Tahoma" w:cs="Tahoma"/>
          <w:b/>
          <w:bCs/>
          <w:color w:val="000000"/>
          <w:sz w:val="21"/>
          <w:szCs w:val="21"/>
          <w:bdr w:val="none" w:sz="0" w:space="0" w:color="auto" w:frame="1"/>
          <w:lang w:eastAsia="en-GB"/>
        </w:rPr>
      </w:pP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Data Protection Officer:</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The Practice Data Protection Officer is Paul </w:t>
      </w:r>
      <w:proofErr w:type="spellStart"/>
      <w:r w:rsidRPr="00033CEF">
        <w:rPr>
          <w:rFonts w:ascii="Tahoma" w:eastAsia="Times New Roman" w:hAnsi="Tahoma" w:cs="Tahoma"/>
          <w:color w:val="000000"/>
          <w:sz w:val="21"/>
          <w:szCs w:val="21"/>
          <w:lang w:eastAsia="en-GB"/>
        </w:rPr>
        <w:t>Couldrey</w:t>
      </w:r>
      <w:proofErr w:type="spellEnd"/>
      <w:r w:rsidRPr="00033CEF">
        <w:rPr>
          <w:rFonts w:ascii="Tahoma" w:eastAsia="Times New Roman" w:hAnsi="Tahoma" w:cs="Tahoma"/>
          <w:color w:val="000000"/>
          <w:sz w:val="21"/>
          <w:szCs w:val="21"/>
          <w:lang w:eastAsia="en-GB"/>
        </w:rPr>
        <w:t xml:space="preserve"> of PCIG Consulting Limited. Any queries regarding Data Protection issues should be addressed to him at: –</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Email: </w:t>
      </w:r>
      <w:r w:rsidRPr="00033CEF">
        <w:rPr>
          <w:rFonts w:ascii="Tahoma" w:eastAsia="Times New Roman" w:hAnsi="Tahoma" w:cs="Tahoma"/>
          <w:color w:val="000000"/>
          <w:sz w:val="21"/>
          <w:szCs w:val="21"/>
          <w:lang w:eastAsia="en-GB"/>
        </w:rPr>
        <w:t>  </w:t>
      </w:r>
      <w:hyperlink r:id="rId13" w:history="1">
        <w:r w:rsidRPr="00033CEF">
          <w:rPr>
            <w:rFonts w:ascii="Tahoma" w:eastAsia="Times New Roman" w:hAnsi="Tahoma" w:cs="Tahoma"/>
            <w:color w:val="D5571D"/>
            <w:sz w:val="21"/>
            <w:szCs w:val="21"/>
            <w:bdr w:val="none" w:sz="0" w:space="0" w:color="auto" w:frame="1"/>
            <w:lang w:eastAsia="en-GB"/>
          </w:rPr>
          <w:t>Couldrey@me.com</w:t>
        </w:r>
      </w:hyperlink>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Postal: </w:t>
      </w:r>
      <w:r w:rsidRPr="00033CEF">
        <w:rPr>
          <w:rFonts w:ascii="Tahoma" w:eastAsia="Times New Roman" w:hAnsi="Tahoma" w:cs="Tahoma"/>
          <w:color w:val="000000"/>
          <w:sz w:val="21"/>
          <w:szCs w:val="21"/>
          <w:lang w:eastAsia="en-GB"/>
        </w:rPr>
        <w:t>PCIG Consulting Limited</w:t>
      </w:r>
    </w:p>
    <w:p w:rsidR="00033CEF" w:rsidRPr="00033CEF" w:rsidRDefault="00033CEF" w:rsidP="00033CEF">
      <w:pPr>
        <w:spacing w:after="384" w:line="240" w:lineRule="auto"/>
        <w:ind w:left="1575"/>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 xml:space="preserve">7 </w:t>
      </w:r>
      <w:proofErr w:type="spellStart"/>
      <w:r w:rsidRPr="00033CEF">
        <w:rPr>
          <w:rFonts w:ascii="Tahoma" w:eastAsia="Times New Roman" w:hAnsi="Tahoma" w:cs="Tahoma"/>
          <w:color w:val="000000"/>
          <w:sz w:val="21"/>
          <w:szCs w:val="21"/>
          <w:lang w:eastAsia="en-GB"/>
        </w:rPr>
        <w:t>Westacre</w:t>
      </w:r>
      <w:proofErr w:type="spellEnd"/>
      <w:r w:rsidRPr="00033CEF">
        <w:rPr>
          <w:rFonts w:ascii="Tahoma" w:eastAsia="Times New Roman" w:hAnsi="Tahoma" w:cs="Tahoma"/>
          <w:color w:val="000000"/>
          <w:sz w:val="21"/>
          <w:szCs w:val="21"/>
          <w:lang w:eastAsia="en-GB"/>
        </w:rPr>
        <w:t xml:space="preserve"> Driv</w:t>
      </w:r>
      <w:r w:rsidRPr="00033CEF">
        <w:rPr>
          <w:rFonts w:ascii="Tahoma" w:eastAsia="Times New Roman" w:hAnsi="Tahoma" w:cs="Tahoma"/>
          <w:color w:val="000000"/>
          <w:sz w:val="21"/>
          <w:szCs w:val="21"/>
          <w:lang w:eastAsia="en-GB"/>
        </w:rPr>
        <w:br/>
        <w:t>Quarry Bank</w:t>
      </w:r>
      <w:r w:rsidRPr="00033CEF">
        <w:rPr>
          <w:rFonts w:ascii="Tahoma" w:eastAsia="Times New Roman" w:hAnsi="Tahoma" w:cs="Tahoma"/>
          <w:color w:val="000000"/>
          <w:sz w:val="21"/>
          <w:szCs w:val="21"/>
          <w:lang w:eastAsia="en-GB"/>
        </w:rPr>
        <w:br/>
        <w:t>Dudley</w:t>
      </w:r>
      <w:r w:rsidRPr="00033CEF">
        <w:rPr>
          <w:rFonts w:ascii="Tahoma" w:eastAsia="Times New Roman" w:hAnsi="Tahoma" w:cs="Tahoma"/>
          <w:color w:val="000000"/>
          <w:sz w:val="21"/>
          <w:szCs w:val="21"/>
          <w:lang w:eastAsia="en-GB"/>
        </w:rPr>
        <w:br/>
        <w:t>West Midlands</w:t>
      </w:r>
      <w:r w:rsidRPr="00033CEF">
        <w:rPr>
          <w:rFonts w:ascii="Tahoma" w:eastAsia="Times New Roman" w:hAnsi="Tahoma" w:cs="Tahoma"/>
          <w:color w:val="000000"/>
          <w:sz w:val="21"/>
          <w:szCs w:val="21"/>
          <w:lang w:eastAsia="en-GB"/>
        </w:rPr>
        <w:br/>
        <w:t>DY5 2EE</w:t>
      </w:r>
    </w:p>
    <w:p w:rsidR="00033CEF" w:rsidRPr="00033CEF" w:rsidRDefault="00033CEF" w:rsidP="00033CEF">
      <w:pPr>
        <w:spacing w:after="0"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b/>
          <w:bCs/>
          <w:color w:val="000000"/>
          <w:sz w:val="21"/>
          <w:szCs w:val="21"/>
          <w:bdr w:val="none" w:sz="0" w:space="0" w:color="auto" w:frame="1"/>
          <w:lang w:eastAsia="en-GB"/>
        </w:rPr>
        <w:t>Changes:</w:t>
      </w:r>
    </w:p>
    <w:p w:rsidR="00033CEF" w:rsidRPr="00033CEF" w:rsidRDefault="00033CEF" w:rsidP="00033CEF">
      <w:pPr>
        <w:spacing w:after="384" w:line="240" w:lineRule="auto"/>
        <w:textAlignment w:val="baseline"/>
        <w:rPr>
          <w:rFonts w:ascii="Tahoma" w:eastAsia="Times New Roman" w:hAnsi="Tahoma" w:cs="Tahoma"/>
          <w:color w:val="000000"/>
          <w:sz w:val="21"/>
          <w:szCs w:val="21"/>
          <w:lang w:eastAsia="en-GB"/>
        </w:rPr>
      </w:pPr>
      <w:r w:rsidRPr="00033CEF">
        <w:rPr>
          <w:rFonts w:ascii="Tahoma" w:eastAsia="Times New Roman" w:hAnsi="Tahoma" w:cs="Tahoma"/>
          <w:color w:val="000000"/>
          <w:sz w:val="21"/>
          <w:szCs w:val="21"/>
          <w:lang w:eastAsia="en-GB"/>
        </w:rPr>
        <w:t>It is important to point out that we may amend this Privacy Notice from time to time.  If you are dissatisfied with any aspect of our Privacy Notice, please contact the Practice Data Protection Officer.</w:t>
      </w:r>
    </w:p>
    <w:p w:rsidR="00E00C8F" w:rsidRPr="00033CEF" w:rsidRDefault="00E00C8F">
      <w:pPr>
        <w:rPr>
          <w:rFonts w:ascii="Tahoma" w:hAnsi="Tahoma" w:cs="Tahoma"/>
        </w:rPr>
      </w:pPr>
    </w:p>
    <w:sectPr w:rsidR="00E00C8F" w:rsidRPr="00033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FC8"/>
    <w:multiLevelType w:val="multilevel"/>
    <w:tmpl w:val="F524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9670D8"/>
    <w:multiLevelType w:val="multilevel"/>
    <w:tmpl w:val="A446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A82E9D"/>
    <w:multiLevelType w:val="multilevel"/>
    <w:tmpl w:val="0468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1234BA"/>
    <w:multiLevelType w:val="multilevel"/>
    <w:tmpl w:val="0056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EF3AD4"/>
    <w:multiLevelType w:val="multilevel"/>
    <w:tmpl w:val="2E7E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5A3FDD"/>
    <w:multiLevelType w:val="multilevel"/>
    <w:tmpl w:val="A902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AA69F4"/>
    <w:multiLevelType w:val="multilevel"/>
    <w:tmpl w:val="1B02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ED1A68"/>
    <w:multiLevelType w:val="multilevel"/>
    <w:tmpl w:val="A044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BE6E0A"/>
    <w:multiLevelType w:val="multilevel"/>
    <w:tmpl w:val="7966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2A0D5F"/>
    <w:multiLevelType w:val="multilevel"/>
    <w:tmpl w:val="5526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EC3971"/>
    <w:multiLevelType w:val="multilevel"/>
    <w:tmpl w:val="B2E2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44438D"/>
    <w:multiLevelType w:val="multilevel"/>
    <w:tmpl w:val="96B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744671"/>
    <w:multiLevelType w:val="multilevel"/>
    <w:tmpl w:val="417E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11"/>
  </w:num>
  <w:num w:numId="5">
    <w:abstractNumId w:val="10"/>
  </w:num>
  <w:num w:numId="6">
    <w:abstractNumId w:val="9"/>
  </w:num>
  <w:num w:numId="7">
    <w:abstractNumId w:val="5"/>
  </w:num>
  <w:num w:numId="8">
    <w:abstractNumId w:val="12"/>
  </w:num>
  <w:num w:numId="9">
    <w:abstractNumId w:val="2"/>
  </w:num>
  <w:num w:numId="10">
    <w:abstractNumId w:val="7"/>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EF"/>
    <w:rsid w:val="00033CEF"/>
    <w:rsid w:val="00E00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3C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033CE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CEF"/>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033CEF"/>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33C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3CEF"/>
    <w:rPr>
      <w:b/>
      <w:bCs/>
    </w:rPr>
  </w:style>
  <w:style w:type="character" w:styleId="Emphasis">
    <w:name w:val="Emphasis"/>
    <w:basedOn w:val="DefaultParagraphFont"/>
    <w:uiPriority w:val="20"/>
    <w:qFormat/>
    <w:rsid w:val="00033CEF"/>
    <w:rPr>
      <w:i/>
      <w:iCs/>
    </w:rPr>
  </w:style>
  <w:style w:type="paragraph" w:styleId="HTMLPreformatted">
    <w:name w:val="HTML Preformatted"/>
    <w:basedOn w:val="Normal"/>
    <w:link w:val="HTMLPreformattedChar"/>
    <w:uiPriority w:val="99"/>
    <w:semiHidden/>
    <w:unhideWhenUsed/>
    <w:rsid w:val="00033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33CEF"/>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033CEF"/>
    <w:rPr>
      <w:color w:val="0000FF"/>
      <w:u w:val="single"/>
    </w:rPr>
  </w:style>
  <w:style w:type="paragraph" w:styleId="ListParagraph">
    <w:name w:val="List Paragraph"/>
    <w:basedOn w:val="Normal"/>
    <w:uiPriority w:val="34"/>
    <w:qFormat/>
    <w:rsid w:val="00033CEF"/>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3C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033CE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CEF"/>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033CEF"/>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33C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3CEF"/>
    <w:rPr>
      <w:b/>
      <w:bCs/>
    </w:rPr>
  </w:style>
  <w:style w:type="character" w:styleId="Emphasis">
    <w:name w:val="Emphasis"/>
    <w:basedOn w:val="DefaultParagraphFont"/>
    <w:uiPriority w:val="20"/>
    <w:qFormat/>
    <w:rsid w:val="00033CEF"/>
    <w:rPr>
      <w:i/>
      <w:iCs/>
    </w:rPr>
  </w:style>
  <w:style w:type="paragraph" w:styleId="HTMLPreformatted">
    <w:name w:val="HTML Preformatted"/>
    <w:basedOn w:val="Normal"/>
    <w:link w:val="HTMLPreformattedChar"/>
    <w:uiPriority w:val="99"/>
    <w:semiHidden/>
    <w:unhideWhenUsed/>
    <w:rsid w:val="00033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33CEF"/>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033CEF"/>
    <w:rPr>
      <w:color w:val="0000FF"/>
      <w:u w:val="single"/>
    </w:rPr>
  </w:style>
  <w:style w:type="paragraph" w:styleId="ListParagraph">
    <w:name w:val="List Paragraph"/>
    <w:basedOn w:val="Normal"/>
    <w:uiPriority w:val="34"/>
    <w:qFormat/>
    <w:rsid w:val="00033CE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97356">
      <w:bodyDiv w:val="1"/>
      <w:marLeft w:val="0"/>
      <w:marRight w:val="0"/>
      <w:marTop w:val="0"/>
      <w:marBottom w:val="0"/>
      <w:divBdr>
        <w:top w:val="none" w:sz="0" w:space="0" w:color="auto"/>
        <w:left w:val="none" w:sz="0" w:space="0" w:color="auto"/>
        <w:bottom w:val="none" w:sz="0" w:space="0" w:color="auto"/>
        <w:right w:val="none" w:sz="0" w:space="0" w:color="auto"/>
      </w:divBdr>
    </w:div>
    <w:div w:id="16218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websolutions-host.co.uk/13669/files/2018/06/scr_easy_read_patient_leaflet_additional_information-1.pdf" TargetMode="External"/><Relationship Id="rId13" Type="http://schemas.openxmlformats.org/officeDocument/2006/relationships/hyperlink" Target="mailto:Couldrey@me.com" TargetMode="External"/><Relationship Id="rId3" Type="http://schemas.microsoft.com/office/2007/relationships/stylesWithEffects" Target="stylesWithEffects.xml"/><Relationship Id="rId7" Type="http://schemas.openxmlformats.org/officeDocument/2006/relationships/hyperlink" Target="http://www.gpwebsolutions-host.co.uk/13669/files/2018/06/scr_patient_leaflet_additional_information-2.pdf" TargetMode="External"/><Relationship Id="rId12" Type="http://schemas.openxmlformats.org/officeDocument/2006/relationships/hyperlink" Target="https://digital.nhs.uk/coronavirus/gpes-data-for-pandemic-planning-and-research/transparency-notice-gpes-data-for-pandemic-planning-and-research-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websolutions-host.co.uk/13669/files/2018/06/TPP-Patient-Information.pdf" TargetMode="External"/><Relationship Id="rId11" Type="http://schemas.openxmlformats.org/officeDocument/2006/relationships/hyperlink" Target="https://healthinnovationmanchester.com/the-gm-care-record-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pwebsolutions-host.co.uk/13669/files/2018/06/SCR-Conse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6417</Words>
  <Characters>36578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christian.booth</dc:creator>
  <cp:lastModifiedBy>christian.booth</cp:lastModifiedBy>
  <cp:revision>1</cp:revision>
  <dcterms:created xsi:type="dcterms:W3CDTF">2020-07-17T10:46:00Z</dcterms:created>
  <dcterms:modified xsi:type="dcterms:W3CDTF">2020-07-17T10:55:00Z</dcterms:modified>
</cp:coreProperties>
</file>